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4619" w:rsidRPr="00844619" w:rsidRDefault="00844619" w:rsidP="00844619">
      <w:pPr>
        <w:jc w:val="right"/>
        <w:rPr>
          <w:b/>
          <w:sz w:val="20"/>
        </w:rPr>
      </w:pPr>
      <w:r w:rsidRPr="00844619">
        <w:rPr>
          <w:b/>
          <w:sz w:val="20"/>
        </w:rPr>
        <w:t>April 2021</w:t>
      </w:r>
    </w:p>
    <w:p w:rsidR="00844619" w:rsidRPr="00844619" w:rsidRDefault="00844619" w:rsidP="00844619">
      <w:pPr>
        <w:jc w:val="center"/>
        <w:rPr>
          <w:b/>
          <w:color w:val="4472C4" w:themeColor="accent1"/>
          <w:sz w:val="28"/>
        </w:rPr>
      </w:pPr>
      <w:r w:rsidRPr="00844619">
        <w:rPr>
          <w:b/>
          <w:color w:val="4472C4" w:themeColor="accent1"/>
          <w:sz w:val="28"/>
        </w:rPr>
        <w:t>HIPs in Practice Survey Administration Options</w:t>
      </w:r>
    </w:p>
    <w:p w:rsidR="00844619" w:rsidRDefault="00844619" w:rsidP="00844619">
      <w:pPr>
        <w:rPr>
          <w:sz w:val="24"/>
        </w:rPr>
      </w:pPr>
      <w:r>
        <w:rPr>
          <w:sz w:val="24"/>
        </w:rPr>
        <w:t>T</w:t>
      </w:r>
      <w:r w:rsidRPr="00844619">
        <w:rPr>
          <w:sz w:val="24"/>
        </w:rPr>
        <w:t>o participate</w:t>
      </w:r>
      <w:r>
        <w:rPr>
          <w:sz w:val="24"/>
        </w:rPr>
        <w:t xml:space="preserve"> in HIPs in Practice,</w:t>
      </w:r>
      <w:r w:rsidRPr="00844619">
        <w:rPr>
          <w:sz w:val="24"/>
        </w:rPr>
        <w:t xml:space="preserve"> institutions </w:t>
      </w:r>
      <w:r>
        <w:rPr>
          <w:sz w:val="24"/>
        </w:rPr>
        <w:t xml:space="preserve">and programs </w:t>
      </w:r>
      <w:r w:rsidRPr="00844619">
        <w:rPr>
          <w:sz w:val="24"/>
        </w:rPr>
        <w:t>must be able to identify students who will be involved in one of the designated HIPs in Spring 2021. All undergraduate students participating in one of these HIPs are eligible for HIPs in Practice. The survey will be administered at no cost to the institution.</w:t>
      </w:r>
    </w:p>
    <w:p w:rsidR="00844619" w:rsidRDefault="00844619" w:rsidP="00844619">
      <w:pPr>
        <w:rPr>
          <w:sz w:val="24"/>
        </w:rPr>
      </w:pPr>
      <w:r w:rsidRPr="00844619">
        <w:rPr>
          <w:sz w:val="24"/>
        </w:rPr>
        <w:t xml:space="preserve">We have two options for survey administration, described below. </w:t>
      </w:r>
    </w:p>
    <w:p w:rsidR="00844619" w:rsidRPr="00844619" w:rsidRDefault="00844619" w:rsidP="00844619">
      <w:pPr>
        <w:rPr>
          <w:color w:val="4472C4" w:themeColor="accent1"/>
          <w:sz w:val="28"/>
        </w:rPr>
      </w:pPr>
      <w:r w:rsidRPr="00844619">
        <w:rPr>
          <w:b/>
          <w:color w:val="4472C4" w:themeColor="accent1"/>
          <w:sz w:val="28"/>
        </w:rPr>
        <w:t>The HIPs in Practice project administers your survey.</w:t>
      </w:r>
      <w:r w:rsidRPr="00844619">
        <w:rPr>
          <w:color w:val="4472C4" w:themeColor="accent1"/>
          <w:sz w:val="28"/>
        </w:rPr>
        <w:t xml:space="preserve"> </w:t>
      </w:r>
    </w:p>
    <w:p w:rsidR="00844619" w:rsidRPr="00844619" w:rsidRDefault="00844619" w:rsidP="00844619">
      <w:pPr>
        <w:rPr>
          <w:sz w:val="24"/>
        </w:rPr>
      </w:pPr>
      <w:r w:rsidRPr="00844619">
        <w:rPr>
          <w:sz w:val="24"/>
        </w:rPr>
        <w:t>We send all emails on a set schedule. We need a population file (example pictured below) that contains</w:t>
      </w:r>
      <w:r>
        <w:rPr>
          <w:sz w:val="24"/>
        </w:rPr>
        <w:t>:</w:t>
      </w:r>
    </w:p>
    <w:p w:rsidR="00844619" w:rsidRPr="00844619" w:rsidRDefault="00844619" w:rsidP="00844619">
      <w:pPr>
        <w:spacing w:after="120" w:line="240" w:lineRule="auto"/>
        <w:ind w:left="720"/>
        <w:rPr>
          <w:sz w:val="24"/>
        </w:rPr>
      </w:pPr>
      <w:r w:rsidRPr="00844619">
        <w:rPr>
          <w:sz w:val="24"/>
        </w:rPr>
        <w:t>student first name</w:t>
      </w:r>
      <w:bookmarkStart w:id="0" w:name="_GoBack"/>
      <w:bookmarkEnd w:id="0"/>
    </w:p>
    <w:p w:rsidR="00844619" w:rsidRPr="00844619" w:rsidRDefault="00844619" w:rsidP="00844619">
      <w:pPr>
        <w:spacing w:after="120" w:line="240" w:lineRule="auto"/>
        <w:ind w:left="720"/>
        <w:rPr>
          <w:sz w:val="24"/>
        </w:rPr>
      </w:pPr>
      <w:r w:rsidRPr="00844619">
        <w:rPr>
          <w:sz w:val="24"/>
        </w:rPr>
        <w:t>student last name</w:t>
      </w:r>
    </w:p>
    <w:p w:rsidR="00844619" w:rsidRPr="00844619" w:rsidRDefault="00844619" w:rsidP="00844619">
      <w:pPr>
        <w:spacing w:after="120" w:line="240" w:lineRule="auto"/>
        <w:ind w:left="720"/>
        <w:rPr>
          <w:sz w:val="24"/>
        </w:rPr>
      </w:pPr>
      <w:r w:rsidRPr="00844619">
        <w:rPr>
          <w:sz w:val="24"/>
        </w:rPr>
        <w:t>student primary email address</w:t>
      </w:r>
    </w:p>
    <w:p w:rsidR="00844619" w:rsidRPr="00844619" w:rsidRDefault="00844619" w:rsidP="00844619">
      <w:pPr>
        <w:spacing w:after="120" w:line="240" w:lineRule="auto"/>
        <w:ind w:left="720"/>
        <w:rPr>
          <w:sz w:val="24"/>
        </w:rPr>
      </w:pPr>
      <w:r w:rsidRPr="00844619">
        <w:rPr>
          <w:sz w:val="24"/>
        </w:rPr>
        <w:t>which HIP or program student is participating in. Can be program names, course codes, or both, but must be unique</w:t>
      </w:r>
    </w:p>
    <w:p w:rsidR="00844619" w:rsidRPr="00844619" w:rsidRDefault="00844619" w:rsidP="00844619">
      <w:pPr>
        <w:rPr>
          <w:sz w:val="24"/>
        </w:rPr>
      </w:pPr>
      <w:r w:rsidRPr="00221854">
        <w:rPr>
          <w:rFonts w:ascii="Helvetica" w:eastAsia="Times New Roman" w:hAnsi="Helvetica" w:cs="Helvetica"/>
          <w:color w:val="000000"/>
          <w:sz w:val="30"/>
          <w:szCs w:val="30"/>
          <w:shd w:val="clear" w:color="auto" w:fill="EDEDED"/>
        </w:rPr>
        <w:drawing>
          <wp:inline distT="0" distB="0" distL="0" distR="0" wp14:anchorId="0FB59AB2" wp14:editId="44FC51D7">
            <wp:extent cx="5368117" cy="1323975"/>
            <wp:effectExtent l="0" t="0" r="4445" b="0"/>
            <wp:docPr id="6" name="Picture 6" descr="https://iu.co1.qualtrics.com/CP/Graphic.php?IM=IM_9v2BlwvZRU6hYu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s://iu.co1.qualtrics.com/CP/Graphic.php?IM=IM_9v2BlwvZRU6hYuW"/>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371696" cy="1324858"/>
                    </a:xfrm>
                    <a:prstGeom prst="rect">
                      <a:avLst/>
                    </a:prstGeom>
                    <a:noFill/>
                    <a:ln>
                      <a:noFill/>
                    </a:ln>
                  </pic:spPr>
                </pic:pic>
              </a:graphicData>
            </a:graphic>
          </wp:inline>
        </w:drawing>
      </w:r>
    </w:p>
    <w:p w:rsidR="00844619" w:rsidRDefault="00844619" w:rsidP="00844619">
      <w:pPr>
        <w:rPr>
          <w:b/>
          <w:color w:val="4472C4" w:themeColor="accent1"/>
          <w:sz w:val="28"/>
        </w:rPr>
      </w:pPr>
    </w:p>
    <w:p w:rsidR="00844619" w:rsidRPr="00844619" w:rsidRDefault="00844619" w:rsidP="00844619">
      <w:pPr>
        <w:rPr>
          <w:color w:val="4472C4" w:themeColor="accent1"/>
          <w:sz w:val="24"/>
        </w:rPr>
      </w:pPr>
      <w:r w:rsidRPr="00844619">
        <w:rPr>
          <w:b/>
          <w:color w:val="4472C4" w:themeColor="accent1"/>
          <w:sz w:val="28"/>
        </w:rPr>
        <w:t xml:space="preserve">You administer your </w:t>
      </w:r>
      <w:r>
        <w:rPr>
          <w:b/>
          <w:color w:val="4472C4" w:themeColor="accent1"/>
          <w:sz w:val="28"/>
        </w:rPr>
        <w:t xml:space="preserve">HIPs in Practice </w:t>
      </w:r>
      <w:r w:rsidRPr="00844619">
        <w:rPr>
          <w:b/>
          <w:color w:val="4472C4" w:themeColor="accent1"/>
          <w:sz w:val="28"/>
        </w:rPr>
        <w:t>survey.</w:t>
      </w:r>
      <w:r w:rsidRPr="00844619">
        <w:rPr>
          <w:color w:val="4472C4" w:themeColor="accent1"/>
          <w:sz w:val="24"/>
        </w:rPr>
        <w:t xml:space="preserve"> </w:t>
      </w:r>
    </w:p>
    <w:p w:rsidR="00844619" w:rsidRPr="00844619" w:rsidRDefault="00844619" w:rsidP="00844619">
      <w:pPr>
        <w:rPr>
          <w:sz w:val="24"/>
        </w:rPr>
      </w:pPr>
      <w:r w:rsidRPr="00844619">
        <w:rPr>
          <w:sz w:val="24"/>
        </w:rPr>
        <w:t>You send invitations and reminders. We’ll provide links to the survey, and a sample reminder schedule. Links will be specific to HIPs or program and must be shared carefully</w:t>
      </w:r>
      <w:r>
        <w:rPr>
          <w:sz w:val="24"/>
        </w:rPr>
        <w:t>.</w:t>
      </w:r>
      <w:r w:rsidRPr="00844619">
        <w:rPr>
          <w:sz w:val="24"/>
        </w:rPr>
        <w:t xml:space="preserve"> We need a list of HIPs or programs you intend to survey (example pictured below). Can be program names, course codes, or both, but must be unique.</w:t>
      </w:r>
    </w:p>
    <w:p w:rsidR="00844619" w:rsidRPr="00844619" w:rsidRDefault="00844619" w:rsidP="00844619">
      <w:pPr>
        <w:rPr>
          <w:sz w:val="24"/>
        </w:rPr>
      </w:pPr>
      <w:r w:rsidRPr="00844619">
        <w:rPr>
          <w:sz w:val="24"/>
        </w:rPr>
        <w:t xml:space="preserve"> </w:t>
      </w:r>
      <w:r w:rsidRPr="00221854">
        <w:rPr>
          <w:rFonts w:ascii="Helvetica" w:eastAsia="Times New Roman" w:hAnsi="Helvetica" w:cs="Helvetica"/>
          <w:color w:val="000000"/>
          <w:sz w:val="30"/>
          <w:szCs w:val="30"/>
          <w:shd w:val="clear" w:color="auto" w:fill="EDEDED"/>
        </w:rPr>
        <w:drawing>
          <wp:inline distT="0" distB="0" distL="0" distR="0" wp14:anchorId="6E7AD948" wp14:editId="79EE9B29">
            <wp:extent cx="4410075" cy="1193552"/>
            <wp:effectExtent l="0" t="0" r="0" b="6985"/>
            <wp:docPr id="5" name="Picture 5" descr="https://iu.co1.qualtrics.com/CP/Graphic.php?IM=IM_d0QV7nKqJnQOTl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s://iu.co1.qualtrics.com/CP/Graphic.php?IM=IM_d0QV7nKqJnQOTl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06174" cy="1219560"/>
                    </a:xfrm>
                    <a:prstGeom prst="rect">
                      <a:avLst/>
                    </a:prstGeom>
                    <a:noFill/>
                    <a:ln>
                      <a:noFill/>
                    </a:ln>
                  </pic:spPr>
                </pic:pic>
              </a:graphicData>
            </a:graphic>
          </wp:inline>
        </w:drawing>
      </w:r>
    </w:p>
    <w:p w:rsidR="002E0E1F" w:rsidRPr="00844619" w:rsidRDefault="00844619" w:rsidP="00844619">
      <w:pPr>
        <w:rPr>
          <w:sz w:val="24"/>
        </w:rPr>
      </w:pPr>
      <w:r w:rsidRPr="00844619">
        <w:rPr>
          <w:sz w:val="24"/>
        </w:rPr>
        <w:t>All participating institutions will receive a dataset containing all valid student responses, and a summary report for each HIP or program. Self-administered survey responses cannot be linked to other student information systems.</w:t>
      </w:r>
    </w:p>
    <w:sectPr w:rsidR="002E0E1F" w:rsidRPr="00844619" w:rsidSect="00844619">
      <w:pgSz w:w="12240" w:h="15840"/>
      <w:pgMar w:top="864" w:right="864"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4619"/>
    <w:rsid w:val="00777831"/>
    <w:rsid w:val="00844619"/>
    <w:rsid w:val="00953A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61E8B6"/>
  <w15:chartTrackingRefBased/>
  <w15:docId w15:val="{159F19B3-C5CA-4A90-A020-64CDF96BA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7134234">
      <w:bodyDiv w:val="1"/>
      <w:marLeft w:val="0"/>
      <w:marRight w:val="0"/>
      <w:marTop w:val="0"/>
      <w:marBottom w:val="0"/>
      <w:divBdr>
        <w:top w:val="none" w:sz="0" w:space="0" w:color="auto"/>
        <w:left w:val="none" w:sz="0" w:space="0" w:color="auto"/>
        <w:bottom w:val="none" w:sz="0" w:space="0" w:color="auto"/>
        <w:right w:val="none" w:sz="0" w:space="0" w:color="auto"/>
      </w:divBdr>
      <w:divsChild>
        <w:div w:id="1307128143">
          <w:marLeft w:val="0"/>
          <w:marRight w:val="0"/>
          <w:marTop w:val="0"/>
          <w:marBottom w:val="0"/>
          <w:divBdr>
            <w:top w:val="none" w:sz="0" w:space="0" w:color="auto"/>
            <w:left w:val="none" w:sz="0" w:space="0" w:color="auto"/>
            <w:bottom w:val="none" w:sz="0" w:space="0" w:color="auto"/>
            <w:right w:val="none" w:sz="0" w:space="0" w:color="auto"/>
          </w:divBdr>
        </w:div>
        <w:div w:id="1093017188">
          <w:marLeft w:val="0"/>
          <w:marRight w:val="0"/>
          <w:marTop w:val="0"/>
          <w:marBottom w:val="0"/>
          <w:divBdr>
            <w:top w:val="none" w:sz="0" w:space="0" w:color="auto"/>
            <w:left w:val="none" w:sz="0" w:space="0" w:color="auto"/>
            <w:bottom w:val="none" w:sz="0" w:space="0" w:color="auto"/>
            <w:right w:val="none" w:sz="0" w:space="0" w:color="auto"/>
          </w:divBdr>
        </w:div>
        <w:div w:id="2027247916">
          <w:marLeft w:val="0"/>
          <w:marRight w:val="0"/>
          <w:marTop w:val="0"/>
          <w:marBottom w:val="0"/>
          <w:divBdr>
            <w:top w:val="none" w:sz="0" w:space="0" w:color="auto"/>
            <w:left w:val="none" w:sz="0" w:space="0" w:color="auto"/>
            <w:bottom w:val="none" w:sz="0" w:space="0" w:color="auto"/>
            <w:right w:val="none" w:sz="0" w:space="0" w:color="auto"/>
          </w:divBdr>
        </w:div>
        <w:div w:id="21396881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207</Words>
  <Characters>1183</Characters>
  <Application>Microsoft Office Word</Application>
  <DocSecurity>0</DocSecurity>
  <Lines>9</Lines>
  <Paragraphs>2</Paragraphs>
  <ScaleCrop>false</ScaleCrop>
  <Company>Indiana University</Company>
  <LinksUpToDate>false</LinksUpToDate>
  <CharactersWithSpaces>1388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Kinzie, Jillian L.</dc:creator>
  <cp:keywords/>
  <dc:description/>
  <cp:lastModifiedBy>Kinzie, Jillian L.</cp:lastModifiedBy>
  <cp:revision>1</cp:revision>
  <dcterms:created xsi:type="dcterms:W3CDTF">2021-04-15T20:37:00Z</dcterms:created>
  <dcterms:modified xsi:type="dcterms:W3CDTF">2021-04-15T20:45:00Z</dcterms:modified>
</cp:coreProperties>
</file>