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4AC84" w14:textId="77777777" w:rsidR="006E2E0C" w:rsidRPr="002C5745" w:rsidRDefault="006E2E0C" w:rsidP="002C5745">
      <w:pPr>
        <w:pStyle w:val="Heading1"/>
      </w:pPr>
      <w:r w:rsidRPr="002C5745">
        <w:rPr>
          <w:noProof/>
        </w:rPr>
        <w:drawing>
          <wp:inline distT="0" distB="0" distL="0" distR="0" wp14:anchorId="5BFF2471" wp14:editId="6625DC4A">
            <wp:extent cx="2171700" cy="885825"/>
            <wp:effectExtent l="0" t="0" r="0" b="9525"/>
            <wp:docPr id="1" name="Picture 1" descr="NS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SSE Logo&#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885825"/>
                    </a:xfrm>
                    <a:prstGeom prst="rect">
                      <a:avLst/>
                    </a:prstGeom>
                    <a:noFill/>
                    <a:ln>
                      <a:noFill/>
                    </a:ln>
                  </pic:spPr>
                </pic:pic>
              </a:graphicData>
            </a:graphic>
          </wp:inline>
        </w:drawing>
      </w:r>
      <w:r w:rsidRPr="002C5745">
        <w:tab/>
        <w:t>NSSE Data User’s Guide: Worksheet #4</w:t>
      </w:r>
    </w:p>
    <w:p w14:paraId="355B006C" w14:textId="77777777" w:rsidR="006E2E0C" w:rsidRDefault="006E2E0C" w:rsidP="002C5745">
      <w:pPr>
        <w:pStyle w:val="Heading2"/>
      </w:pPr>
      <w:r>
        <w:t>Engagement Indicators</w:t>
      </w:r>
    </w:p>
    <w:p w14:paraId="4D72B880" w14:textId="2C0F874E" w:rsidR="00977175" w:rsidRDefault="006E2E0C" w:rsidP="002C5745">
      <w:pPr>
        <w:spacing w:after="180" w:line="240" w:lineRule="auto"/>
        <w:rPr>
          <w:rFonts w:ascii="Times New Roman" w:hAnsi="Times New Roman" w:cs="Times New Roman"/>
          <w:b/>
          <w:bCs/>
          <w:color w:val="002D62" w:themeColor="background2"/>
          <w:sz w:val="22"/>
          <w:szCs w:val="22"/>
        </w:rPr>
      </w:pPr>
      <w:r>
        <w:rPr>
          <w:rFonts w:ascii="Times New Roman" w:hAnsi="Times New Roman" w:cs="Times New Roman"/>
          <w:sz w:val="22"/>
          <w:szCs w:val="22"/>
        </w:rPr>
        <w:t xml:space="preserve">This exercise is designed to facilitate consideration of and discussion about the quality of the student experience from the perspective of faculty and staff compared to the perspective of students on the ten Engagement Indicators (EIs)—broad measures of educational effectiveness, grouped within four themes—reported in NSSE results for 47 survey items. For this exercise, </w:t>
      </w:r>
      <w:r w:rsidR="00205C50">
        <w:rPr>
          <w:rFonts w:ascii="Times New Roman" w:hAnsi="Times New Roman" w:cs="Times New Roman"/>
          <w:sz w:val="22"/>
          <w:szCs w:val="22"/>
        </w:rPr>
        <w:t>refer</w:t>
      </w:r>
      <w:r>
        <w:rPr>
          <w:rFonts w:ascii="Times New Roman" w:hAnsi="Times New Roman" w:cs="Times New Roman"/>
          <w:sz w:val="22"/>
          <w:szCs w:val="22"/>
        </w:rPr>
        <w:t xml:space="preserve"> </w:t>
      </w:r>
      <w:r w:rsidR="00A32283">
        <w:rPr>
          <w:rFonts w:ascii="Times New Roman" w:hAnsi="Times New Roman" w:cs="Times New Roman"/>
          <w:sz w:val="22"/>
          <w:szCs w:val="22"/>
        </w:rPr>
        <w:t xml:space="preserve">to </w:t>
      </w:r>
      <w:r>
        <w:rPr>
          <w:rFonts w:ascii="Times New Roman" w:hAnsi="Times New Roman" w:cs="Times New Roman"/>
          <w:sz w:val="22"/>
          <w:szCs w:val="22"/>
        </w:rPr>
        <w:t>the document</w:t>
      </w:r>
      <w:r>
        <w:rPr>
          <w:rFonts w:ascii="Times New Roman" w:hAnsi="Times New Roman" w:cs="Times New Roman"/>
          <w:i/>
          <w:iCs/>
          <w:sz w:val="22"/>
          <w:szCs w:val="22"/>
        </w:rPr>
        <w:t xml:space="preserve"> </w:t>
      </w:r>
      <w:r>
        <w:rPr>
          <w:rFonts w:ascii="Times New Roman" w:hAnsi="Times New Roman" w:cs="Times New Roman"/>
          <w:sz w:val="22"/>
          <w:szCs w:val="22"/>
        </w:rPr>
        <w:t xml:space="preserve">“Engagement Indicators &amp; High-Impact Practices” </w:t>
      </w:r>
      <w:r w:rsidR="00570927">
        <w:rPr>
          <w:rFonts w:ascii="Times New Roman" w:hAnsi="Times New Roman" w:cs="Times New Roman"/>
          <w:sz w:val="22"/>
          <w:szCs w:val="22"/>
        </w:rPr>
        <w:t>(</w:t>
      </w:r>
      <w:r w:rsidR="00EB1FCF" w:rsidRPr="005C4B5C">
        <w:rPr>
          <w:rFonts w:ascii="Times New Roman" w:hAnsi="Times New Roman" w:cs="Times New Roman"/>
          <w:b/>
          <w:bCs/>
          <w:color w:val="002D62" w:themeColor="background2"/>
          <w:sz w:val="22"/>
          <w:szCs w:val="22"/>
        </w:rPr>
        <w:t>nsse.indiana.edu/</w:t>
      </w:r>
      <w:r w:rsidR="0027272A" w:rsidRPr="0027272A">
        <w:rPr>
          <w:rFonts w:ascii="Times New Roman" w:hAnsi="Times New Roman" w:cs="Times New Roman"/>
          <w:b/>
          <w:bCs/>
          <w:color w:val="002D62" w:themeColor="background2"/>
          <w:sz w:val="22"/>
          <w:szCs w:val="22"/>
        </w:rPr>
        <w:t xml:space="preserve"> </w:t>
      </w:r>
      <w:r w:rsidR="0027272A" w:rsidRPr="0027272A">
        <w:rPr>
          <w:rFonts w:ascii="Times New Roman" w:hAnsi="Times New Roman" w:cs="Times New Roman"/>
          <w:b/>
          <w:bCs/>
          <w:color w:val="002D62" w:themeColor="background2"/>
          <w:sz w:val="22"/>
          <w:szCs w:val="22"/>
        </w:rPr>
        <w:t>nsse/survey-instruments/eis-and-hips.docx</w:t>
      </w:r>
      <w:r w:rsidR="00D17569">
        <w:rPr>
          <w:rFonts w:ascii="Times New Roman" w:hAnsi="Times New Roman" w:cs="Times New Roman"/>
          <w:sz w:val="22"/>
          <w:szCs w:val="22"/>
        </w:rPr>
        <w:t xml:space="preserve">) </w:t>
      </w:r>
      <w:r w:rsidR="007F3D21">
        <w:rPr>
          <w:rFonts w:ascii="Times New Roman" w:hAnsi="Times New Roman" w:cs="Times New Roman"/>
          <w:sz w:val="22"/>
          <w:szCs w:val="22"/>
        </w:rPr>
        <w:t xml:space="preserve">or the associated page on the NSSE website </w:t>
      </w:r>
      <w:r>
        <w:rPr>
          <w:rFonts w:ascii="Times New Roman" w:hAnsi="Times New Roman" w:cs="Times New Roman"/>
          <w:sz w:val="22"/>
          <w:szCs w:val="22"/>
        </w:rPr>
        <w:t>listing the items that comprise the Engagement Indicators</w:t>
      </w:r>
      <w:r w:rsidR="00C57444">
        <w:rPr>
          <w:rFonts w:ascii="Times New Roman" w:hAnsi="Times New Roman" w:cs="Times New Roman"/>
          <w:sz w:val="22"/>
          <w:szCs w:val="22"/>
        </w:rPr>
        <w:t xml:space="preserve"> (</w:t>
      </w:r>
      <w:r w:rsidR="004108F7" w:rsidRPr="004108F7">
        <w:rPr>
          <w:rFonts w:ascii="Times New Roman" w:hAnsi="Times New Roman" w:cs="Times New Roman"/>
          <w:b/>
          <w:bCs/>
          <w:color w:val="002D62" w:themeColor="background2"/>
          <w:sz w:val="22"/>
          <w:szCs w:val="22"/>
        </w:rPr>
        <w:t>nsse.indiana.edu/nsse/survey-instruments/engagement-indicators.html</w:t>
      </w:r>
      <w:r w:rsidR="00C57444">
        <w:rPr>
          <w:rFonts w:ascii="Times New Roman" w:hAnsi="Times New Roman" w:cs="Times New Roman"/>
          <w:b/>
          <w:bCs/>
          <w:color w:val="002D62" w:themeColor="background2"/>
          <w:sz w:val="22"/>
          <w:szCs w:val="22"/>
        </w:rPr>
        <w:t>)</w:t>
      </w:r>
      <w:r w:rsidR="0027272A">
        <w:rPr>
          <w:rFonts w:ascii="Times New Roman" w:hAnsi="Times New Roman" w:cs="Times New Roman"/>
          <w:b/>
          <w:bCs/>
          <w:color w:val="002D62" w:themeColor="background2"/>
          <w:sz w:val="22"/>
          <w:szCs w:val="22"/>
        </w:rPr>
        <w:t>.</w:t>
      </w:r>
    </w:p>
    <w:p w14:paraId="15B19929" w14:textId="08755F40" w:rsidR="006E2E0C" w:rsidRDefault="006E2E0C" w:rsidP="002C5745">
      <w:pPr>
        <w:spacing w:after="180" w:line="240" w:lineRule="auto"/>
        <w:rPr>
          <w:rFonts w:ascii="Times New Roman" w:hAnsi="Times New Roman" w:cs="Times New Roman"/>
          <w:sz w:val="22"/>
          <w:szCs w:val="22"/>
        </w:rPr>
      </w:pPr>
      <w:r>
        <w:rPr>
          <w:rFonts w:ascii="Times New Roman" w:hAnsi="Times New Roman" w:cs="Times New Roman"/>
          <w:sz w:val="22"/>
          <w:szCs w:val="22"/>
        </w:rPr>
        <w:t xml:space="preserve">For each of the ten NSSE Engagement Indicators, </w:t>
      </w:r>
      <w:r w:rsidR="00DF018E">
        <w:rPr>
          <w:rFonts w:ascii="Times New Roman" w:hAnsi="Times New Roman" w:cs="Times New Roman"/>
          <w:sz w:val="22"/>
          <w:szCs w:val="22"/>
        </w:rPr>
        <w:t>enter a plus sign (+)</w:t>
      </w:r>
      <w:r>
        <w:rPr>
          <w:rFonts w:ascii="Times New Roman" w:hAnsi="Times New Roman" w:cs="Times New Roman"/>
          <w:sz w:val="22"/>
          <w:szCs w:val="22"/>
        </w:rPr>
        <w:t xml:space="preserve"> if you think this is an area of strength, </w:t>
      </w:r>
      <w:r w:rsidR="00DF018E">
        <w:rPr>
          <w:rFonts w:ascii="Times New Roman" w:hAnsi="Times New Roman" w:cs="Times New Roman"/>
          <w:sz w:val="22"/>
          <w:szCs w:val="22"/>
        </w:rPr>
        <w:t xml:space="preserve">an equal sign (=) if it is </w:t>
      </w:r>
      <w:r>
        <w:rPr>
          <w:rFonts w:ascii="Times New Roman" w:hAnsi="Times New Roman" w:cs="Times New Roman"/>
          <w:sz w:val="22"/>
          <w:szCs w:val="22"/>
        </w:rPr>
        <w:t xml:space="preserve">an area that your institution does well enough, or </w:t>
      </w:r>
      <w:r w:rsidR="00DF018E">
        <w:rPr>
          <w:rFonts w:ascii="Times New Roman" w:hAnsi="Times New Roman" w:cs="Times New Roman"/>
          <w:sz w:val="22"/>
          <w:szCs w:val="22"/>
        </w:rPr>
        <w:t xml:space="preserve">a minus sign </w:t>
      </w:r>
      <w:r w:rsidR="00C0042E">
        <w:rPr>
          <w:rFonts w:ascii="Times New Roman" w:hAnsi="Times New Roman" w:cs="Times New Roman"/>
          <w:sz w:val="22"/>
          <w:szCs w:val="22"/>
        </w:rPr>
        <w:t xml:space="preserve">(–) </w:t>
      </w:r>
      <w:r w:rsidR="00DF018E">
        <w:rPr>
          <w:rFonts w:ascii="Times New Roman" w:hAnsi="Times New Roman" w:cs="Times New Roman"/>
          <w:sz w:val="22"/>
          <w:szCs w:val="22"/>
        </w:rPr>
        <w:t xml:space="preserve">if it is </w:t>
      </w:r>
      <w:r>
        <w:rPr>
          <w:rFonts w:ascii="Times New Roman" w:hAnsi="Times New Roman" w:cs="Times New Roman"/>
          <w:sz w:val="22"/>
          <w:szCs w:val="22"/>
        </w:rPr>
        <w:t>an area that needs improvement. Compare your predictions and preferences to actual Engagement Indicator scores. Consider scores in relation to your comparison group—are you better than, equal to, or below</w:t>
      </w:r>
      <w:r w:rsidR="003F18ED">
        <w:rPr>
          <w:rFonts w:ascii="Times New Roman" w:hAnsi="Times New Roman" w:cs="Times New Roman"/>
          <w:sz w:val="22"/>
          <w:szCs w:val="22"/>
        </w:rPr>
        <w:t xml:space="preserve"> </w:t>
      </w:r>
      <w:r w:rsidR="002C0490">
        <w:rPr>
          <w:rFonts w:ascii="Times New Roman" w:hAnsi="Times New Roman" w:cs="Times New Roman"/>
          <w:sz w:val="22"/>
          <w:szCs w:val="22"/>
        </w:rPr>
        <w:t>(</w:t>
      </w:r>
      <w:r w:rsidR="003F18ED">
        <w:rPr>
          <w:rFonts w:ascii="Times New Roman" w:hAnsi="Times New Roman" w:cs="Times New Roman"/>
          <w:sz w:val="22"/>
          <w:szCs w:val="22"/>
        </w:rPr>
        <w:t xml:space="preserve">as indicated by </w:t>
      </w:r>
      <w:r w:rsidR="007D49D3">
        <w:rPr>
          <w:rFonts w:ascii="Times New Roman" w:hAnsi="Times New Roman" w:cs="Times New Roman"/>
          <w:sz w:val="22"/>
          <w:szCs w:val="22"/>
        </w:rPr>
        <w:t xml:space="preserve">statistical tests, effect sizes, and </w:t>
      </w:r>
      <w:r w:rsidR="000721AB">
        <w:rPr>
          <w:rFonts w:ascii="Times New Roman" w:hAnsi="Times New Roman" w:cs="Times New Roman"/>
          <w:sz w:val="22"/>
          <w:szCs w:val="22"/>
        </w:rPr>
        <w:t>up or down triangle symbols</w:t>
      </w:r>
      <w:r w:rsidR="002C0490">
        <w:rPr>
          <w:rFonts w:ascii="Times New Roman" w:hAnsi="Times New Roman" w:cs="Times New Roman"/>
          <w:sz w:val="22"/>
          <w:szCs w:val="22"/>
        </w:rPr>
        <w:t>)?</w:t>
      </w:r>
      <w:r>
        <w:rPr>
          <w:rFonts w:ascii="Times New Roman" w:hAnsi="Times New Roman" w:cs="Times New Roman"/>
          <w:sz w:val="22"/>
          <w:szCs w:val="22"/>
        </w:rPr>
        <w:t xml:space="preserve"> Refer to the </w:t>
      </w:r>
      <w:r>
        <w:rPr>
          <w:rFonts w:ascii="Times New Roman" w:hAnsi="Times New Roman" w:cs="Times New Roman"/>
          <w:i/>
          <w:iCs/>
          <w:sz w:val="22"/>
          <w:szCs w:val="22"/>
        </w:rPr>
        <w:t>Engagement Indicators</w:t>
      </w:r>
      <w:r>
        <w:rPr>
          <w:rFonts w:ascii="Times New Roman" w:hAnsi="Times New Roman" w:cs="Times New Roman"/>
          <w:sz w:val="22"/>
          <w:szCs w:val="22"/>
        </w:rPr>
        <w:t xml:space="preserve"> report in your NSSE </w:t>
      </w:r>
      <w:r>
        <w:rPr>
          <w:rFonts w:ascii="Times New Roman" w:hAnsi="Times New Roman" w:cs="Times New Roman"/>
          <w:i/>
          <w:iCs/>
          <w:sz w:val="22"/>
          <w:szCs w:val="22"/>
        </w:rPr>
        <w:t>Institutional Report</w:t>
      </w:r>
      <w:r>
        <w:rPr>
          <w:rFonts w:ascii="Times New Roman" w:hAnsi="Times New Roman" w:cs="Times New Roman"/>
          <w:sz w:val="22"/>
          <w:szCs w:val="22"/>
        </w:rPr>
        <w:t xml:space="preserve"> to complete the exercise.</w:t>
      </w:r>
    </w:p>
    <w:p w14:paraId="594D65A7" w14:textId="77777777" w:rsidR="006E2E0C" w:rsidRDefault="006E2E0C" w:rsidP="002C5745">
      <w:pPr>
        <w:widowControl/>
        <w:spacing w:after="180" w:line="240" w:lineRule="auto"/>
        <w:rPr>
          <w:color w:val="auto"/>
          <w:kern w:val="0"/>
          <w:sz w:val="24"/>
          <w:szCs w:val="24"/>
        </w:rPr>
      </w:pPr>
      <w:r>
        <w:rPr>
          <w:rFonts w:ascii="Times New Roman" w:hAnsi="Times New Roman" w:cs="Times New Roman"/>
          <w:sz w:val="22"/>
          <w:szCs w:val="22"/>
        </w:rPr>
        <w:t>Consider what the gaps between student responses and your predictions and preferences reveal about the quality of the student experience at your institution in relation to the particular scale you have chosen. What ideas might you have to address some of these gaps?</w:t>
      </w:r>
    </w:p>
    <w:tbl>
      <w:tblPr>
        <w:tblW w:w="10800" w:type="dxa"/>
        <w:tblLayout w:type="fixed"/>
        <w:tblCellMar>
          <w:left w:w="0" w:type="dxa"/>
          <w:right w:w="0" w:type="dxa"/>
        </w:tblCellMar>
        <w:tblLook w:val="04A0" w:firstRow="1" w:lastRow="0" w:firstColumn="1" w:lastColumn="0" w:noHBand="0" w:noVBand="1"/>
      </w:tblPr>
      <w:tblGrid>
        <w:gridCol w:w="2645"/>
        <w:gridCol w:w="3459"/>
        <w:gridCol w:w="1322"/>
        <w:gridCol w:w="1526"/>
        <w:gridCol w:w="1848"/>
      </w:tblGrid>
      <w:tr w:rsidR="00F64F61" w14:paraId="33EAF4BA" w14:textId="77777777" w:rsidTr="00B216B9">
        <w:trPr>
          <w:trHeight w:val="404"/>
        </w:trPr>
        <w:tc>
          <w:tcPr>
            <w:tcW w:w="9555" w:type="dxa"/>
            <w:gridSpan w:val="5"/>
            <w:tcBorders>
              <w:top w:val="nil"/>
              <w:left w:val="nil"/>
              <w:bottom w:val="single" w:sz="4" w:space="0" w:color="A6B6CB"/>
              <w:right w:val="nil"/>
            </w:tcBorders>
            <w:hideMark/>
          </w:tcPr>
          <w:p w14:paraId="09419482" w14:textId="1B9ABE89" w:rsidR="00F64F61" w:rsidRPr="007033FA" w:rsidRDefault="00F64F61" w:rsidP="00F64F61">
            <w:pPr>
              <w:spacing w:after="0" w:line="240" w:lineRule="auto"/>
              <w:jc w:val="center"/>
              <w:rPr>
                <w:color w:val="auto"/>
                <w:kern w:val="0"/>
                <w:sz w:val="21"/>
                <w:szCs w:val="21"/>
              </w:rPr>
            </w:pPr>
            <w:r w:rsidRPr="007033FA">
              <w:rPr>
                <w:b/>
                <w:bCs/>
                <w:sz w:val="21"/>
                <w:szCs w:val="21"/>
              </w:rPr>
              <w:t>NSSE Engagement Indicator Scores</w:t>
            </w:r>
          </w:p>
        </w:tc>
      </w:tr>
      <w:tr w:rsidR="00F64F61" w14:paraId="35C2DF19" w14:textId="77777777" w:rsidTr="002C0490">
        <w:trPr>
          <w:trHeight w:val="504"/>
        </w:trPr>
        <w:tc>
          <w:tcPr>
            <w:tcW w:w="2340" w:type="dxa"/>
            <w:tcBorders>
              <w:top w:val="single" w:sz="4" w:space="0" w:color="A6B6CB"/>
              <w:left w:val="single" w:sz="4" w:space="0" w:color="A6B6CB"/>
              <w:bottom w:val="single" w:sz="4" w:space="0" w:color="A6B6CB"/>
              <w:right w:val="single" w:sz="4" w:space="0" w:color="A6B6CB"/>
            </w:tcBorders>
            <w:vAlign w:val="bottom"/>
            <w:hideMark/>
          </w:tcPr>
          <w:p w14:paraId="57BB5192" w14:textId="77777777" w:rsidR="00F64F61" w:rsidRDefault="00F64F61" w:rsidP="002C0490">
            <w:pPr>
              <w:spacing w:after="0" w:line="240" w:lineRule="auto"/>
              <w:rPr>
                <w:color w:val="auto"/>
                <w:kern w:val="0"/>
                <w:sz w:val="24"/>
                <w:szCs w:val="24"/>
              </w:rPr>
            </w:pPr>
            <w:r>
              <w:rPr>
                <w:b/>
                <w:bCs/>
              </w:rPr>
              <w:t>Themes</w:t>
            </w:r>
          </w:p>
        </w:tc>
        <w:tc>
          <w:tcPr>
            <w:tcW w:w="3060" w:type="dxa"/>
            <w:tcBorders>
              <w:top w:val="single" w:sz="4" w:space="0" w:color="A6B6CB"/>
              <w:left w:val="single" w:sz="4" w:space="0" w:color="A6B6CB"/>
              <w:bottom w:val="single" w:sz="4" w:space="0" w:color="A6B6CB"/>
              <w:right w:val="single" w:sz="4" w:space="0" w:color="A6B6CB"/>
            </w:tcBorders>
            <w:vAlign w:val="bottom"/>
            <w:hideMark/>
          </w:tcPr>
          <w:p w14:paraId="48352B40" w14:textId="1348FD8D" w:rsidR="00F64F61" w:rsidRDefault="00F64F61" w:rsidP="002C0490">
            <w:pPr>
              <w:spacing w:after="0" w:line="240" w:lineRule="auto"/>
              <w:rPr>
                <w:color w:val="auto"/>
                <w:kern w:val="0"/>
                <w:sz w:val="24"/>
                <w:szCs w:val="24"/>
              </w:rPr>
            </w:pPr>
            <w:r>
              <w:rPr>
                <w:b/>
                <w:bCs/>
              </w:rPr>
              <w:t>Engagement Indicator</w:t>
            </w:r>
          </w:p>
        </w:tc>
        <w:tc>
          <w:tcPr>
            <w:tcW w:w="1170" w:type="dxa"/>
            <w:tcBorders>
              <w:top w:val="single" w:sz="4" w:space="0" w:color="A6B6CB"/>
              <w:left w:val="single" w:sz="4" w:space="0" w:color="A6B6CB"/>
              <w:bottom w:val="single" w:sz="4" w:space="0" w:color="A6B6CB"/>
              <w:right w:val="single" w:sz="4" w:space="0" w:color="A6B6CB"/>
            </w:tcBorders>
            <w:vAlign w:val="bottom"/>
            <w:hideMark/>
          </w:tcPr>
          <w:p w14:paraId="3AC90E97" w14:textId="43C9521C" w:rsidR="00F64F61" w:rsidRDefault="00F64F61" w:rsidP="002C0490">
            <w:pPr>
              <w:spacing w:after="0" w:line="240" w:lineRule="auto"/>
              <w:jc w:val="center"/>
              <w:rPr>
                <w:color w:val="auto"/>
                <w:kern w:val="0"/>
                <w:sz w:val="24"/>
                <w:szCs w:val="24"/>
              </w:rPr>
            </w:pPr>
            <w:r>
              <w:rPr>
                <w:b/>
                <w:bCs/>
              </w:rPr>
              <w:t>Prediction</w:t>
            </w:r>
          </w:p>
        </w:tc>
        <w:tc>
          <w:tcPr>
            <w:tcW w:w="1350" w:type="dxa"/>
            <w:tcBorders>
              <w:top w:val="single" w:sz="4" w:space="0" w:color="A6B6CB"/>
              <w:left w:val="single" w:sz="4" w:space="0" w:color="A6B6CB"/>
              <w:bottom w:val="single" w:sz="4" w:space="0" w:color="A6B6CB"/>
              <w:right w:val="single" w:sz="4" w:space="0" w:color="A6B6CB"/>
            </w:tcBorders>
            <w:vAlign w:val="bottom"/>
            <w:hideMark/>
          </w:tcPr>
          <w:p w14:paraId="4E41969D" w14:textId="1D5FD5A4" w:rsidR="00F64F61" w:rsidRDefault="00F64F61" w:rsidP="002C0490">
            <w:pPr>
              <w:spacing w:after="0" w:line="240" w:lineRule="auto"/>
              <w:jc w:val="center"/>
              <w:rPr>
                <w:color w:val="auto"/>
                <w:kern w:val="0"/>
                <w:sz w:val="24"/>
                <w:szCs w:val="24"/>
              </w:rPr>
            </w:pPr>
            <w:r>
              <w:rPr>
                <w:b/>
                <w:bCs/>
              </w:rPr>
              <w:t>Preference</w:t>
            </w:r>
          </w:p>
        </w:tc>
        <w:tc>
          <w:tcPr>
            <w:tcW w:w="1635" w:type="dxa"/>
            <w:tcBorders>
              <w:top w:val="single" w:sz="4" w:space="0" w:color="A6B6CB"/>
              <w:left w:val="single" w:sz="4" w:space="0" w:color="A6B6CB"/>
              <w:bottom w:val="single" w:sz="4" w:space="0" w:color="A6B6CB"/>
              <w:right w:val="single" w:sz="4" w:space="0" w:color="A6B6CB"/>
            </w:tcBorders>
            <w:vAlign w:val="bottom"/>
            <w:hideMark/>
          </w:tcPr>
          <w:p w14:paraId="25AB3FFF" w14:textId="160AE5E6" w:rsidR="00F64F61" w:rsidRDefault="00F64F61" w:rsidP="002C0490">
            <w:pPr>
              <w:spacing w:after="0" w:line="240" w:lineRule="auto"/>
              <w:jc w:val="center"/>
              <w:rPr>
                <w:color w:val="auto"/>
                <w:kern w:val="0"/>
                <w:sz w:val="24"/>
                <w:szCs w:val="24"/>
              </w:rPr>
            </w:pPr>
            <w:r>
              <w:rPr>
                <w:b/>
                <w:bCs/>
              </w:rPr>
              <w:t>Actual Score  Relative to Comp</w:t>
            </w:r>
            <w:r w:rsidR="003653B6">
              <w:rPr>
                <w:b/>
                <w:bCs/>
              </w:rPr>
              <w:t>.</w:t>
            </w:r>
            <w:r>
              <w:rPr>
                <w:b/>
                <w:bCs/>
              </w:rPr>
              <w:t xml:space="preserve"> Group</w:t>
            </w:r>
          </w:p>
        </w:tc>
      </w:tr>
      <w:tr w:rsidR="00F64F61" w14:paraId="72691154" w14:textId="77777777" w:rsidTr="002C0490">
        <w:trPr>
          <w:trHeight w:val="504"/>
        </w:trPr>
        <w:tc>
          <w:tcPr>
            <w:tcW w:w="2340" w:type="dxa"/>
            <w:tcBorders>
              <w:top w:val="single" w:sz="4" w:space="0" w:color="A6B6CB"/>
              <w:left w:val="single" w:sz="4" w:space="0" w:color="A6B6CB"/>
              <w:bottom w:val="nil"/>
              <w:right w:val="single" w:sz="4" w:space="0" w:color="A6B6CB"/>
            </w:tcBorders>
            <w:vAlign w:val="center"/>
            <w:hideMark/>
          </w:tcPr>
          <w:p w14:paraId="0FF5842C" w14:textId="77777777" w:rsidR="00F64F61" w:rsidRDefault="00F64F61" w:rsidP="002C0490">
            <w:pPr>
              <w:spacing w:after="0" w:line="240" w:lineRule="auto"/>
              <w:rPr>
                <w:color w:val="auto"/>
                <w:kern w:val="0"/>
                <w:sz w:val="24"/>
                <w:szCs w:val="24"/>
              </w:rPr>
            </w:pPr>
            <w:r>
              <w:rPr>
                <w:b/>
                <w:bCs/>
              </w:rPr>
              <w:t>Academic Challenge</w:t>
            </w:r>
          </w:p>
        </w:tc>
        <w:tc>
          <w:tcPr>
            <w:tcW w:w="3060" w:type="dxa"/>
            <w:tcBorders>
              <w:top w:val="single" w:sz="4" w:space="0" w:color="A6B6CB"/>
              <w:left w:val="single" w:sz="4" w:space="0" w:color="A6B6CB"/>
              <w:bottom w:val="single" w:sz="4" w:space="0" w:color="A6B6CB"/>
              <w:right w:val="single" w:sz="4" w:space="0" w:color="A6B6CB"/>
            </w:tcBorders>
            <w:vAlign w:val="center"/>
            <w:hideMark/>
          </w:tcPr>
          <w:p w14:paraId="58DC4767" w14:textId="136912C5" w:rsidR="00F64F61" w:rsidRDefault="00F64F61" w:rsidP="002C0490">
            <w:pPr>
              <w:spacing w:after="0" w:line="240" w:lineRule="auto"/>
              <w:rPr>
                <w:color w:val="auto"/>
                <w:kern w:val="0"/>
                <w:sz w:val="24"/>
                <w:szCs w:val="24"/>
              </w:rPr>
            </w:pPr>
            <w:r>
              <w:t>Higher-Order Learning</w:t>
            </w:r>
          </w:p>
        </w:tc>
        <w:tc>
          <w:tcPr>
            <w:tcW w:w="1170" w:type="dxa"/>
            <w:tcBorders>
              <w:top w:val="single" w:sz="4" w:space="0" w:color="A6B6CB"/>
              <w:left w:val="single" w:sz="4" w:space="0" w:color="A6B6CB"/>
              <w:bottom w:val="single" w:sz="4" w:space="0" w:color="A6B6CB"/>
              <w:right w:val="single" w:sz="4" w:space="0" w:color="A6B6CB"/>
            </w:tcBorders>
            <w:vAlign w:val="center"/>
          </w:tcPr>
          <w:p w14:paraId="15AC15D5" w14:textId="77777777" w:rsidR="00F64F61" w:rsidRDefault="00F64F61" w:rsidP="002C0490">
            <w:pPr>
              <w:spacing w:after="0" w:line="240" w:lineRule="auto"/>
              <w:jc w:val="center"/>
              <w:rPr>
                <w:color w:val="auto"/>
                <w:kern w:val="0"/>
                <w:sz w:val="24"/>
                <w:szCs w:val="24"/>
              </w:rPr>
            </w:pPr>
          </w:p>
        </w:tc>
        <w:tc>
          <w:tcPr>
            <w:tcW w:w="1350" w:type="dxa"/>
            <w:tcBorders>
              <w:top w:val="single" w:sz="4" w:space="0" w:color="A6B6CB"/>
              <w:left w:val="single" w:sz="4" w:space="0" w:color="A6B6CB"/>
              <w:bottom w:val="single" w:sz="4" w:space="0" w:color="A6B6CB"/>
              <w:right w:val="single" w:sz="4" w:space="0" w:color="A6B6CB"/>
            </w:tcBorders>
            <w:vAlign w:val="center"/>
          </w:tcPr>
          <w:p w14:paraId="05CE56F0" w14:textId="77777777" w:rsidR="00F64F61" w:rsidRDefault="00F64F61" w:rsidP="002C0490">
            <w:pPr>
              <w:spacing w:after="0" w:line="240" w:lineRule="auto"/>
              <w:jc w:val="center"/>
              <w:rPr>
                <w:color w:val="auto"/>
                <w:kern w:val="0"/>
                <w:sz w:val="24"/>
                <w:szCs w:val="24"/>
              </w:rPr>
            </w:pPr>
          </w:p>
        </w:tc>
        <w:tc>
          <w:tcPr>
            <w:tcW w:w="1635" w:type="dxa"/>
            <w:tcBorders>
              <w:top w:val="single" w:sz="4" w:space="0" w:color="A6B6CB"/>
              <w:left w:val="single" w:sz="4" w:space="0" w:color="A6B6CB"/>
              <w:bottom w:val="single" w:sz="4" w:space="0" w:color="A6B6CB"/>
              <w:right w:val="single" w:sz="4" w:space="0" w:color="A6B6CB"/>
            </w:tcBorders>
            <w:vAlign w:val="center"/>
          </w:tcPr>
          <w:p w14:paraId="4205C526" w14:textId="77777777" w:rsidR="00F64F61" w:rsidRDefault="00F64F61" w:rsidP="002C0490">
            <w:pPr>
              <w:spacing w:after="0" w:line="240" w:lineRule="auto"/>
              <w:jc w:val="center"/>
              <w:rPr>
                <w:color w:val="auto"/>
                <w:kern w:val="0"/>
                <w:sz w:val="24"/>
                <w:szCs w:val="24"/>
              </w:rPr>
            </w:pPr>
          </w:p>
        </w:tc>
      </w:tr>
      <w:tr w:rsidR="00F64F61" w14:paraId="6E0DB575" w14:textId="77777777" w:rsidTr="002C0490">
        <w:trPr>
          <w:trHeight w:val="504"/>
        </w:trPr>
        <w:tc>
          <w:tcPr>
            <w:tcW w:w="2340" w:type="dxa"/>
            <w:tcBorders>
              <w:top w:val="nil"/>
              <w:left w:val="single" w:sz="4" w:space="0" w:color="A6B6CB"/>
              <w:bottom w:val="nil"/>
              <w:right w:val="single" w:sz="4" w:space="0" w:color="A6B6CB"/>
            </w:tcBorders>
            <w:vAlign w:val="center"/>
          </w:tcPr>
          <w:p w14:paraId="43CAAB24" w14:textId="77777777" w:rsidR="00F64F61" w:rsidRDefault="00F64F61" w:rsidP="002C0490">
            <w:pPr>
              <w:spacing w:after="0" w:line="240" w:lineRule="auto"/>
              <w:rPr>
                <w:color w:val="auto"/>
                <w:kern w:val="0"/>
                <w:sz w:val="24"/>
                <w:szCs w:val="24"/>
              </w:rPr>
            </w:pPr>
          </w:p>
        </w:tc>
        <w:tc>
          <w:tcPr>
            <w:tcW w:w="3060" w:type="dxa"/>
            <w:tcBorders>
              <w:top w:val="single" w:sz="4" w:space="0" w:color="A6B6CB"/>
              <w:left w:val="single" w:sz="4" w:space="0" w:color="A6B6CB"/>
              <w:bottom w:val="single" w:sz="4" w:space="0" w:color="A6B6CB"/>
              <w:right w:val="single" w:sz="4" w:space="0" w:color="A6B6CB"/>
            </w:tcBorders>
            <w:vAlign w:val="center"/>
            <w:hideMark/>
          </w:tcPr>
          <w:p w14:paraId="51146602" w14:textId="77777777" w:rsidR="00F64F61" w:rsidRDefault="00F64F61" w:rsidP="002C0490">
            <w:pPr>
              <w:spacing w:after="0" w:line="240" w:lineRule="auto"/>
              <w:rPr>
                <w:color w:val="auto"/>
                <w:kern w:val="0"/>
                <w:sz w:val="24"/>
                <w:szCs w:val="24"/>
              </w:rPr>
            </w:pPr>
            <w:r>
              <w:t>Reflective &amp; Integrative Learning</w:t>
            </w:r>
          </w:p>
        </w:tc>
        <w:tc>
          <w:tcPr>
            <w:tcW w:w="1170" w:type="dxa"/>
            <w:tcBorders>
              <w:top w:val="single" w:sz="4" w:space="0" w:color="A6B6CB"/>
              <w:left w:val="single" w:sz="4" w:space="0" w:color="A6B6CB"/>
              <w:bottom w:val="single" w:sz="4" w:space="0" w:color="A6B6CB"/>
              <w:right w:val="single" w:sz="4" w:space="0" w:color="A6B6CB"/>
            </w:tcBorders>
            <w:vAlign w:val="center"/>
          </w:tcPr>
          <w:p w14:paraId="169A4414" w14:textId="77777777" w:rsidR="00F64F61" w:rsidRDefault="00F64F61" w:rsidP="002C0490">
            <w:pPr>
              <w:spacing w:after="0" w:line="240" w:lineRule="auto"/>
              <w:jc w:val="center"/>
              <w:rPr>
                <w:color w:val="auto"/>
                <w:kern w:val="0"/>
                <w:sz w:val="24"/>
                <w:szCs w:val="24"/>
              </w:rPr>
            </w:pPr>
          </w:p>
        </w:tc>
        <w:tc>
          <w:tcPr>
            <w:tcW w:w="1350" w:type="dxa"/>
            <w:tcBorders>
              <w:top w:val="single" w:sz="4" w:space="0" w:color="A6B6CB"/>
              <w:left w:val="single" w:sz="4" w:space="0" w:color="A6B6CB"/>
              <w:bottom w:val="single" w:sz="4" w:space="0" w:color="A6B6CB"/>
              <w:right w:val="single" w:sz="4" w:space="0" w:color="A6B6CB"/>
            </w:tcBorders>
            <w:vAlign w:val="center"/>
          </w:tcPr>
          <w:p w14:paraId="37327594" w14:textId="77777777" w:rsidR="00F64F61" w:rsidRDefault="00F64F61" w:rsidP="002C0490">
            <w:pPr>
              <w:spacing w:after="0" w:line="240" w:lineRule="auto"/>
              <w:jc w:val="center"/>
              <w:rPr>
                <w:color w:val="auto"/>
                <w:kern w:val="0"/>
                <w:sz w:val="24"/>
                <w:szCs w:val="24"/>
              </w:rPr>
            </w:pPr>
          </w:p>
        </w:tc>
        <w:tc>
          <w:tcPr>
            <w:tcW w:w="1635" w:type="dxa"/>
            <w:tcBorders>
              <w:top w:val="single" w:sz="4" w:space="0" w:color="A6B6CB"/>
              <w:left w:val="single" w:sz="4" w:space="0" w:color="A6B6CB"/>
              <w:bottom w:val="single" w:sz="4" w:space="0" w:color="A6B6CB"/>
              <w:right w:val="single" w:sz="4" w:space="0" w:color="A6B6CB"/>
            </w:tcBorders>
            <w:vAlign w:val="center"/>
          </w:tcPr>
          <w:p w14:paraId="0A796469" w14:textId="77777777" w:rsidR="00F64F61" w:rsidRDefault="00F64F61" w:rsidP="002C0490">
            <w:pPr>
              <w:spacing w:after="0" w:line="240" w:lineRule="auto"/>
              <w:jc w:val="center"/>
              <w:rPr>
                <w:color w:val="auto"/>
                <w:kern w:val="0"/>
                <w:sz w:val="24"/>
                <w:szCs w:val="24"/>
              </w:rPr>
            </w:pPr>
          </w:p>
        </w:tc>
      </w:tr>
      <w:tr w:rsidR="00F64F61" w14:paraId="33094CC8" w14:textId="77777777" w:rsidTr="002C0490">
        <w:trPr>
          <w:trHeight w:val="504"/>
        </w:trPr>
        <w:tc>
          <w:tcPr>
            <w:tcW w:w="2340" w:type="dxa"/>
            <w:tcBorders>
              <w:top w:val="nil"/>
              <w:left w:val="single" w:sz="4" w:space="0" w:color="A6B6CB"/>
              <w:bottom w:val="nil"/>
              <w:right w:val="single" w:sz="4" w:space="0" w:color="A6B6CB"/>
            </w:tcBorders>
            <w:vAlign w:val="center"/>
          </w:tcPr>
          <w:p w14:paraId="1EF734E1" w14:textId="77777777" w:rsidR="00F64F61" w:rsidRDefault="00F64F61" w:rsidP="002C0490">
            <w:pPr>
              <w:spacing w:after="0" w:line="240" w:lineRule="auto"/>
              <w:rPr>
                <w:color w:val="auto"/>
                <w:kern w:val="0"/>
                <w:sz w:val="24"/>
                <w:szCs w:val="24"/>
              </w:rPr>
            </w:pPr>
          </w:p>
        </w:tc>
        <w:tc>
          <w:tcPr>
            <w:tcW w:w="3060" w:type="dxa"/>
            <w:tcBorders>
              <w:top w:val="single" w:sz="4" w:space="0" w:color="A6B6CB"/>
              <w:left w:val="single" w:sz="4" w:space="0" w:color="A6B6CB"/>
              <w:bottom w:val="single" w:sz="4" w:space="0" w:color="A6B6CB"/>
              <w:right w:val="single" w:sz="4" w:space="0" w:color="A6B6CB"/>
            </w:tcBorders>
            <w:vAlign w:val="center"/>
            <w:hideMark/>
          </w:tcPr>
          <w:p w14:paraId="0CB45A75" w14:textId="77777777" w:rsidR="00F64F61" w:rsidRDefault="00F64F61" w:rsidP="002C0490">
            <w:pPr>
              <w:spacing w:after="0" w:line="240" w:lineRule="auto"/>
              <w:rPr>
                <w:color w:val="auto"/>
                <w:kern w:val="0"/>
                <w:sz w:val="24"/>
                <w:szCs w:val="24"/>
              </w:rPr>
            </w:pPr>
            <w:r>
              <w:t>Learning Strategies</w:t>
            </w:r>
          </w:p>
        </w:tc>
        <w:tc>
          <w:tcPr>
            <w:tcW w:w="1170" w:type="dxa"/>
            <w:tcBorders>
              <w:top w:val="single" w:sz="4" w:space="0" w:color="A6B6CB"/>
              <w:left w:val="single" w:sz="4" w:space="0" w:color="A6B6CB"/>
              <w:bottom w:val="single" w:sz="4" w:space="0" w:color="A6B6CB"/>
              <w:right w:val="single" w:sz="4" w:space="0" w:color="A6B6CB"/>
            </w:tcBorders>
            <w:vAlign w:val="center"/>
          </w:tcPr>
          <w:p w14:paraId="7DFEEF40" w14:textId="77777777" w:rsidR="00F64F61" w:rsidRDefault="00F64F61" w:rsidP="002C0490">
            <w:pPr>
              <w:spacing w:after="0" w:line="240" w:lineRule="auto"/>
              <w:jc w:val="center"/>
              <w:rPr>
                <w:color w:val="auto"/>
                <w:kern w:val="0"/>
                <w:sz w:val="24"/>
                <w:szCs w:val="24"/>
              </w:rPr>
            </w:pPr>
          </w:p>
        </w:tc>
        <w:tc>
          <w:tcPr>
            <w:tcW w:w="1350" w:type="dxa"/>
            <w:tcBorders>
              <w:top w:val="single" w:sz="4" w:space="0" w:color="A6B6CB"/>
              <w:left w:val="single" w:sz="4" w:space="0" w:color="A6B6CB"/>
              <w:bottom w:val="single" w:sz="4" w:space="0" w:color="A6B6CB"/>
              <w:right w:val="single" w:sz="4" w:space="0" w:color="A6B6CB"/>
            </w:tcBorders>
            <w:vAlign w:val="center"/>
          </w:tcPr>
          <w:p w14:paraId="382D65A8" w14:textId="77777777" w:rsidR="00F64F61" w:rsidRDefault="00F64F61" w:rsidP="002C0490">
            <w:pPr>
              <w:spacing w:after="0" w:line="240" w:lineRule="auto"/>
              <w:jc w:val="center"/>
              <w:rPr>
                <w:color w:val="auto"/>
                <w:kern w:val="0"/>
                <w:sz w:val="24"/>
                <w:szCs w:val="24"/>
              </w:rPr>
            </w:pPr>
          </w:p>
        </w:tc>
        <w:tc>
          <w:tcPr>
            <w:tcW w:w="1635" w:type="dxa"/>
            <w:tcBorders>
              <w:top w:val="single" w:sz="4" w:space="0" w:color="A6B6CB"/>
              <w:left w:val="single" w:sz="4" w:space="0" w:color="A6B6CB"/>
              <w:bottom w:val="single" w:sz="4" w:space="0" w:color="A6B6CB"/>
              <w:right w:val="single" w:sz="4" w:space="0" w:color="A6B6CB"/>
            </w:tcBorders>
            <w:vAlign w:val="center"/>
          </w:tcPr>
          <w:p w14:paraId="18092CD3" w14:textId="77777777" w:rsidR="00F64F61" w:rsidRDefault="00F64F61" w:rsidP="002C0490">
            <w:pPr>
              <w:spacing w:after="0" w:line="240" w:lineRule="auto"/>
              <w:jc w:val="center"/>
              <w:rPr>
                <w:color w:val="auto"/>
                <w:kern w:val="0"/>
                <w:sz w:val="24"/>
                <w:szCs w:val="24"/>
              </w:rPr>
            </w:pPr>
          </w:p>
        </w:tc>
      </w:tr>
      <w:tr w:rsidR="00F64F61" w14:paraId="01D3FCA6" w14:textId="77777777" w:rsidTr="002C0490">
        <w:trPr>
          <w:trHeight w:val="504"/>
        </w:trPr>
        <w:tc>
          <w:tcPr>
            <w:tcW w:w="2340" w:type="dxa"/>
            <w:tcBorders>
              <w:top w:val="nil"/>
              <w:left w:val="single" w:sz="4" w:space="0" w:color="A6B6CB"/>
              <w:bottom w:val="single" w:sz="4" w:space="0" w:color="A6B6CB"/>
              <w:right w:val="single" w:sz="4" w:space="0" w:color="A6B6CB"/>
            </w:tcBorders>
            <w:vAlign w:val="center"/>
          </w:tcPr>
          <w:p w14:paraId="06D35BFE" w14:textId="77777777" w:rsidR="00F64F61" w:rsidRDefault="00F64F61" w:rsidP="002C0490">
            <w:pPr>
              <w:spacing w:after="0" w:line="240" w:lineRule="auto"/>
              <w:rPr>
                <w:color w:val="auto"/>
                <w:kern w:val="0"/>
                <w:sz w:val="24"/>
                <w:szCs w:val="24"/>
              </w:rPr>
            </w:pPr>
          </w:p>
        </w:tc>
        <w:tc>
          <w:tcPr>
            <w:tcW w:w="3060" w:type="dxa"/>
            <w:tcBorders>
              <w:top w:val="single" w:sz="4" w:space="0" w:color="A6B6CB"/>
              <w:left w:val="single" w:sz="4" w:space="0" w:color="A6B6CB"/>
              <w:bottom w:val="single" w:sz="4" w:space="0" w:color="A6B6CB"/>
              <w:right w:val="single" w:sz="4" w:space="0" w:color="A6B6CB"/>
            </w:tcBorders>
            <w:vAlign w:val="center"/>
            <w:hideMark/>
          </w:tcPr>
          <w:p w14:paraId="757CCFC0" w14:textId="77777777" w:rsidR="00F64F61" w:rsidRDefault="00F64F61" w:rsidP="002C0490">
            <w:pPr>
              <w:spacing w:after="0" w:line="240" w:lineRule="auto"/>
              <w:rPr>
                <w:color w:val="auto"/>
                <w:kern w:val="0"/>
                <w:sz w:val="24"/>
                <w:szCs w:val="24"/>
              </w:rPr>
            </w:pPr>
            <w:r>
              <w:t>Quantitative Reasoning</w:t>
            </w:r>
          </w:p>
        </w:tc>
        <w:tc>
          <w:tcPr>
            <w:tcW w:w="1170" w:type="dxa"/>
            <w:tcBorders>
              <w:top w:val="single" w:sz="4" w:space="0" w:color="A6B6CB"/>
              <w:left w:val="single" w:sz="4" w:space="0" w:color="A6B6CB"/>
              <w:bottom w:val="single" w:sz="4" w:space="0" w:color="A6B6CB"/>
              <w:right w:val="single" w:sz="4" w:space="0" w:color="A6B6CB"/>
            </w:tcBorders>
            <w:vAlign w:val="center"/>
          </w:tcPr>
          <w:p w14:paraId="503AE698" w14:textId="77777777" w:rsidR="00F64F61" w:rsidRDefault="00F64F61" w:rsidP="002C0490">
            <w:pPr>
              <w:spacing w:after="0" w:line="240" w:lineRule="auto"/>
              <w:jc w:val="center"/>
              <w:rPr>
                <w:color w:val="auto"/>
                <w:kern w:val="0"/>
                <w:sz w:val="24"/>
                <w:szCs w:val="24"/>
              </w:rPr>
            </w:pPr>
          </w:p>
        </w:tc>
        <w:tc>
          <w:tcPr>
            <w:tcW w:w="1350" w:type="dxa"/>
            <w:tcBorders>
              <w:top w:val="single" w:sz="4" w:space="0" w:color="A6B6CB"/>
              <w:left w:val="single" w:sz="4" w:space="0" w:color="A6B6CB"/>
              <w:bottom w:val="single" w:sz="4" w:space="0" w:color="A6B6CB"/>
              <w:right w:val="single" w:sz="4" w:space="0" w:color="A6B6CB"/>
            </w:tcBorders>
            <w:vAlign w:val="center"/>
          </w:tcPr>
          <w:p w14:paraId="7EAD3A25" w14:textId="77777777" w:rsidR="00F64F61" w:rsidRDefault="00F64F61" w:rsidP="002C0490">
            <w:pPr>
              <w:spacing w:after="0" w:line="240" w:lineRule="auto"/>
              <w:jc w:val="center"/>
              <w:rPr>
                <w:color w:val="auto"/>
                <w:kern w:val="0"/>
                <w:sz w:val="24"/>
                <w:szCs w:val="24"/>
              </w:rPr>
            </w:pPr>
          </w:p>
        </w:tc>
        <w:tc>
          <w:tcPr>
            <w:tcW w:w="1635" w:type="dxa"/>
            <w:tcBorders>
              <w:top w:val="single" w:sz="4" w:space="0" w:color="A6B6CB"/>
              <w:left w:val="single" w:sz="4" w:space="0" w:color="A6B6CB"/>
              <w:bottom w:val="single" w:sz="4" w:space="0" w:color="A6B6CB"/>
              <w:right w:val="single" w:sz="4" w:space="0" w:color="A6B6CB"/>
            </w:tcBorders>
            <w:vAlign w:val="center"/>
          </w:tcPr>
          <w:p w14:paraId="4F72CA9E" w14:textId="77777777" w:rsidR="00F64F61" w:rsidRDefault="00F64F61" w:rsidP="002C0490">
            <w:pPr>
              <w:spacing w:after="0" w:line="240" w:lineRule="auto"/>
              <w:jc w:val="center"/>
              <w:rPr>
                <w:color w:val="auto"/>
                <w:kern w:val="0"/>
                <w:sz w:val="24"/>
                <w:szCs w:val="24"/>
              </w:rPr>
            </w:pPr>
          </w:p>
        </w:tc>
      </w:tr>
      <w:tr w:rsidR="00F64F61" w14:paraId="3322FC2F" w14:textId="77777777" w:rsidTr="002C0490">
        <w:trPr>
          <w:trHeight w:val="504"/>
        </w:trPr>
        <w:tc>
          <w:tcPr>
            <w:tcW w:w="2340" w:type="dxa"/>
            <w:tcBorders>
              <w:top w:val="single" w:sz="4" w:space="0" w:color="A6B6CB"/>
              <w:left w:val="single" w:sz="4" w:space="0" w:color="A6B6CB"/>
              <w:bottom w:val="nil"/>
              <w:right w:val="single" w:sz="4" w:space="0" w:color="A6B6CB"/>
            </w:tcBorders>
            <w:vAlign w:val="center"/>
            <w:hideMark/>
          </w:tcPr>
          <w:p w14:paraId="3C901956" w14:textId="77777777" w:rsidR="00F64F61" w:rsidRDefault="00F64F61" w:rsidP="002C0490">
            <w:pPr>
              <w:spacing w:after="0" w:line="240" w:lineRule="auto"/>
              <w:rPr>
                <w:color w:val="auto"/>
                <w:kern w:val="0"/>
                <w:sz w:val="24"/>
                <w:szCs w:val="24"/>
              </w:rPr>
            </w:pPr>
            <w:r>
              <w:rPr>
                <w:b/>
                <w:bCs/>
              </w:rPr>
              <w:t>Learning with Peers</w:t>
            </w:r>
          </w:p>
        </w:tc>
        <w:tc>
          <w:tcPr>
            <w:tcW w:w="3060" w:type="dxa"/>
            <w:tcBorders>
              <w:top w:val="single" w:sz="4" w:space="0" w:color="A6B6CB"/>
              <w:left w:val="single" w:sz="4" w:space="0" w:color="A6B6CB"/>
              <w:bottom w:val="single" w:sz="4" w:space="0" w:color="A6B6CB"/>
              <w:right w:val="single" w:sz="4" w:space="0" w:color="A6B6CB"/>
            </w:tcBorders>
            <w:vAlign w:val="center"/>
            <w:hideMark/>
          </w:tcPr>
          <w:p w14:paraId="7F28D873" w14:textId="77777777" w:rsidR="00F64F61" w:rsidRDefault="00F64F61" w:rsidP="002C0490">
            <w:pPr>
              <w:spacing w:after="0" w:line="240" w:lineRule="auto"/>
              <w:rPr>
                <w:color w:val="auto"/>
                <w:kern w:val="0"/>
                <w:sz w:val="24"/>
                <w:szCs w:val="24"/>
              </w:rPr>
            </w:pPr>
            <w:r>
              <w:t>Collaborative Learning</w:t>
            </w:r>
          </w:p>
        </w:tc>
        <w:tc>
          <w:tcPr>
            <w:tcW w:w="1170" w:type="dxa"/>
            <w:tcBorders>
              <w:top w:val="single" w:sz="4" w:space="0" w:color="A6B6CB"/>
              <w:left w:val="single" w:sz="4" w:space="0" w:color="A6B6CB"/>
              <w:bottom w:val="single" w:sz="4" w:space="0" w:color="A6B6CB"/>
              <w:right w:val="single" w:sz="4" w:space="0" w:color="A6B6CB"/>
            </w:tcBorders>
            <w:vAlign w:val="center"/>
          </w:tcPr>
          <w:p w14:paraId="5D04AD4F" w14:textId="77777777" w:rsidR="00F64F61" w:rsidRDefault="00F64F61" w:rsidP="002C0490">
            <w:pPr>
              <w:spacing w:after="0" w:line="240" w:lineRule="auto"/>
              <w:jc w:val="center"/>
              <w:rPr>
                <w:color w:val="auto"/>
                <w:kern w:val="0"/>
                <w:sz w:val="24"/>
                <w:szCs w:val="24"/>
              </w:rPr>
            </w:pPr>
          </w:p>
        </w:tc>
        <w:tc>
          <w:tcPr>
            <w:tcW w:w="1350" w:type="dxa"/>
            <w:tcBorders>
              <w:top w:val="single" w:sz="4" w:space="0" w:color="A6B6CB"/>
              <w:left w:val="single" w:sz="4" w:space="0" w:color="A6B6CB"/>
              <w:bottom w:val="single" w:sz="4" w:space="0" w:color="A6B6CB"/>
              <w:right w:val="single" w:sz="4" w:space="0" w:color="A6B6CB"/>
            </w:tcBorders>
            <w:vAlign w:val="center"/>
          </w:tcPr>
          <w:p w14:paraId="1779A185" w14:textId="77777777" w:rsidR="00F64F61" w:rsidRDefault="00F64F61" w:rsidP="002C0490">
            <w:pPr>
              <w:spacing w:after="0" w:line="240" w:lineRule="auto"/>
              <w:jc w:val="center"/>
              <w:rPr>
                <w:color w:val="auto"/>
                <w:kern w:val="0"/>
                <w:sz w:val="24"/>
                <w:szCs w:val="24"/>
              </w:rPr>
            </w:pPr>
          </w:p>
        </w:tc>
        <w:tc>
          <w:tcPr>
            <w:tcW w:w="1635" w:type="dxa"/>
            <w:tcBorders>
              <w:top w:val="single" w:sz="4" w:space="0" w:color="A6B6CB"/>
              <w:left w:val="single" w:sz="4" w:space="0" w:color="A6B6CB"/>
              <w:bottom w:val="single" w:sz="4" w:space="0" w:color="A6B6CB"/>
              <w:right w:val="single" w:sz="4" w:space="0" w:color="A6B6CB"/>
            </w:tcBorders>
            <w:vAlign w:val="center"/>
          </w:tcPr>
          <w:p w14:paraId="26C6C93D" w14:textId="77777777" w:rsidR="00F64F61" w:rsidRDefault="00F64F61" w:rsidP="002C0490">
            <w:pPr>
              <w:spacing w:after="0" w:line="240" w:lineRule="auto"/>
              <w:jc w:val="center"/>
              <w:rPr>
                <w:color w:val="auto"/>
                <w:kern w:val="0"/>
                <w:sz w:val="24"/>
                <w:szCs w:val="24"/>
              </w:rPr>
            </w:pPr>
          </w:p>
        </w:tc>
      </w:tr>
      <w:tr w:rsidR="00F64F61" w14:paraId="2B2CD447" w14:textId="77777777" w:rsidTr="002C0490">
        <w:trPr>
          <w:trHeight w:val="504"/>
        </w:trPr>
        <w:tc>
          <w:tcPr>
            <w:tcW w:w="2340" w:type="dxa"/>
            <w:tcBorders>
              <w:top w:val="nil"/>
              <w:left w:val="single" w:sz="4" w:space="0" w:color="A6B6CB"/>
              <w:bottom w:val="single" w:sz="4" w:space="0" w:color="A6B6CB"/>
              <w:right w:val="single" w:sz="4" w:space="0" w:color="A6B6CB"/>
            </w:tcBorders>
            <w:vAlign w:val="center"/>
          </w:tcPr>
          <w:p w14:paraId="60315470" w14:textId="77777777" w:rsidR="00F64F61" w:rsidRDefault="00F64F61" w:rsidP="002C0490">
            <w:pPr>
              <w:spacing w:after="0" w:line="240" w:lineRule="auto"/>
              <w:rPr>
                <w:color w:val="auto"/>
                <w:kern w:val="0"/>
                <w:sz w:val="24"/>
                <w:szCs w:val="24"/>
              </w:rPr>
            </w:pPr>
          </w:p>
        </w:tc>
        <w:tc>
          <w:tcPr>
            <w:tcW w:w="3060" w:type="dxa"/>
            <w:tcBorders>
              <w:top w:val="single" w:sz="4" w:space="0" w:color="A6B6CB"/>
              <w:left w:val="single" w:sz="4" w:space="0" w:color="A6B6CB"/>
              <w:bottom w:val="single" w:sz="4" w:space="0" w:color="A6B6CB"/>
              <w:right w:val="single" w:sz="4" w:space="0" w:color="A6B6CB"/>
            </w:tcBorders>
            <w:vAlign w:val="center"/>
            <w:hideMark/>
          </w:tcPr>
          <w:p w14:paraId="5F8143D2" w14:textId="77777777" w:rsidR="00F64F61" w:rsidRDefault="00F64F61" w:rsidP="002C0490">
            <w:pPr>
              <w:spacing w:after="0" w:line="240" w:lineRule="auto"/>
              <w:rPr>
                <w:color w:val="auto"/>
                <w:kern w:val="0"/>
                <w:sz w:val="24"/>
                <w:szCs w:val="24"/>
              </w:rPr>
            </w:pPr>
            <w:r>
              <w:t>Discussions with Diverse Others</w:t>
            </w:r>
          </w:p>
        </w:tc>
        <w:tc>
          <w:tcPr>
            <w:tcW w:w="1170" w:type="dxa"/>
            <w:tcBorders>
              <w:top w:val="single" w:sz="4" w:space="0" w:color="A6B6CB"/>
              <w:left w:val="single" w:sz="4" w:space="0" w:color="A6B6CB"/>
              <w:bottom w:val="single" w:sz="4" w:space="0" w:color="A6B6CB"/>
              <w:right w:val="single" w:sz="4" w:space="0" w:color="A6B6CB"/>
            </w:tcBorders>
            <w:vAlign w:val="center"/>
          </w:tcPr>
          <w:p w14:paraId="7D13C825" w14:textId="77777777" w:rsidR="00F64F61" w:rsidRDefault="00F64F61" w:rsidP="002C0490">
            <w:pPr>
              <w:spacing w:after="0" w:line="240" w:lineRule="auto"/>
              <w:jc w:val="center"/>
              <w:rPr>
                <w:color w:val="auto"/>
                <w:kern w:val="0"/>
                <w:sz w:val="24"/>
                <w:szCs w:val="24"/>
              </w:rPr>
            </w:pPr>
          </w:p>
        </w:tc>
        <w:tc>
          <w:tcPr>
            <w:tcW w:w="1350" w:type="dxa"/>
            <w:tcBorders>
              <w:top w:val="single" w:sz="4" w:space="0" w:color="A6B6CB"/>
              <w:left w:val="single" w:sz="4" w:space="0" w:color="A6B6CB"/>
              <w:bottom w:val="single" w:sz="4" w:space="0" w:color="A6B6CB"/>
              <w:right w:val="single" w:sz="4" w:space="0" w:color="A6B6CB"/>
            </w:tcBorders>
            <w:vAlign w:val="center"/>
          </w:tcPr>
          <w:p w14:paraId="7AF2331E" w14:textId="77777777" w:rsidR="00F64F61" w:rsidRDefault="00F64F61" w:rsidP="002C0490">
            <w:pPr>
              <w:spacing w:after="0" w:line="240" w:lineRule="auto"/>
              <w:jc w:val="center"/>
              <w:rPr>
                <w:color w:val="auto"/>
                <w:kern w:val="0"/>
                <w:sz w:val="24"/>
                <w:szCs w:val="24"/>
              </w:rPr>
            </w:pPr>
          </w:p>
        </w:tc>
        <w:tc>
          <w:tcPr>
            <w:tcW w:w="1635" w:type="dxa"/>
            <w:tcBorders>
              <w:top w:val="single" w:sz="4" w:space="0" w:color="A6B6CB"/>
              <w:left w:val="single" w:sz="4" w:space="0" w:color="A6B6CB"/>
              <w:bottom w:val="single" w:sz="4" w:space="0" w:color="A6B6CB"/>
              <w:right w:val="single" w:sz="4" w:space="0" w:color="A6B6CB"/>
            </w:tcBorders>
            <w:vAlign w:val="center"/>
          </w:tcPr>
          <w:p w14:paraId="6B4E0543" w14:textId="77777777" w:rsidR="00F64F61" w:rsidRDefault="00F64F61" w:rsidP="002C0490">
            <w:pPr>
              <w:spacing w:after="0" w:line="240" w:lineRule="auto"/>
              <w:jc w:val="center"/>
              <w:rPr>
                <w:color w:val="auto"/>
                <w:kern w:val="0"/>
                <w:sz w:val="24"/>
                <w:szCs w:val="24"/>
              </w:rPr>
            </w:pPr>
          </w:p>
        </w:tc>
      </w:tr>
      <w:tr w:rsidR="00F64F61" w14:paraId="5758BE50" w14:textId="77777777" w:rsidTr="002C0490">
        <w:trPr>
          <w:trHeight w:val="504"/>
        </w:trPr>
        <w:tc>
          <w:tcPr>
            <w:tcW w:w="2340" w:type="dxa"/>
            <w:tcBorders>
              <w:top w:val="single" w:sz="4" w:space="0" w:color="A6B6CB"/>
              <w:left w:val="single" w:sz="4" w:space="0" w:color="A6B6CB"/>
              <w:bottom w:val="nil"/>
              <w:right w:val="single" w:sz="4" w:space="0" w:color="A6B6CB"/>
            </w:tcBorders>
            <w:vAlign w:val="center"/>
            <w:hideMark/>
          </w:tcPr>
          <w:p w14:paraId="71D861DC" w14:textId="77777777" w:rsidR="00F64F61" w:rsidRDefault="00F64F61" w:rsidP="002C0490">
            <w:pPr>
              <w:spacing w:after="0" w:line="240" w:lineRule="auto"/>
              <w:rPr>
                <w:color w:val="auto"/>
                <w:kern w:val="0"/>
                <w:sz w:val="24"/>
                <w:szCs w:val="24"/>
              </w:rPr>
            </w:pPr>
            <w:r>
              <w:rPr>
                <w:b/>
                <w:bCs/>
              </w:rPr>
              <w:t>Experiences with Faculty</w:t>
            </w:r>
          </w:p>
        </w:tc>
        <w:tc>
          <w:tcPr>
            <w:tcW w:w="3060" w:type="dxa"/>
            <w:tcBorders>
              <w:top w:val="single" w:sz="4" w:space="0" w:color="A6B6CB"/>
              <w:left w:val="single" w:sz="4" w:space="0" w:color="A6B6CB"/>
              <w:bottom w:val="single" w:sz="4" w:space="0" w:color="A6B6CB"/>
              <w:right w:val="single" w:sz="4" w:space="0" w:color="A6B6CB"/>
            </w:tcBorders>
            <w:vAlign w:val="center"/>
            <w:hideMark/>
          </w:tcPr>
          <w:p w14:paraId="152F2C5C" w14:textId="77777777" w:rsidR="00F64F61" w:rsidRDefault="00F64F61" w:rsidP="002C0490">
            <w:pPr>
              <w:spacing w:after="0" w:line="240" w:lineRule="auto"/>
              <w:rPr>
                <w:color w:val="auto"/>
                <w:kern w:val="0"/>
                <w:sz w:val="24"/>
                <w:szCs w:val="24"/>
              </w:rPr>
            </w:pPr>
            <w:r>
              <w:t>Student-Faculty Interaction</w:t>
            </w:r>
          </w:p>
        </w:tc>
        <w:tc>
          <w:tcPr>
            <w:tcW w:w="1170" w:type="dxa"/>
            <w:tcBorders>
              <w:top w:val="single" w:sz="4" w:space="0" w:color="A6B6CB"/>
              <w:left w:val="single" w:sz="4" w:space="0" w:color="A6B6CB"/>
              <w:bottom w:val="single" w:sz="4" w:space="0" w:color="A6B6CB"/>
              <w:right w:val="single" w:sz="4" w:space="0" w:color="A6B6CB"/>
            </w:tcBorders>
            <w:vAlign w:val="center"/>
          </w:tcPr>
          <w:p w14:paraId="4DC58D94" w14:textId="77777777" w:rsidR="00F64F61" w:rsidRDefault="00F64F61" w:rsidP="002C0490">
            <w:pPr>
              <w:spacing w:after="0" w:line="240" w:lineRule="auto"/>
              <w:jc w:val="center"/>
              <w:rPr>
                <w:color w:val="auto"/>
                <w:kern w:val="0"/>
                <w:sz w:val="24"/>
                <w:szCs w:val="24"/>
              </w:rPr>
            </w:pPr>
          </w:p>
        </w:tc>
        <w:tc>
          <w:tcPr>
            <w:tcW w:w="1350" w:type="dxa"/>
            <w:tcBorders>
              <w:top w:val="single" w:sz="4" w:space="0" w:color="A6B6CB"/>
              <w:left w:val="single" w:sz="4" w:space="0" w:color="A6B6CB"/>
              <w:bottom w:val="single" w:sz="4" w:space="0" w:color="A6B6CB"/>
              <w:right w:val="single" w:sz="4" w:space="0" w:color="A6B6CB"/>
            </w:tcBorders>
            <w:vAlign w:val="center"/>
          </w:tcPr>
          <w:p w14:paraId="2ED53D89" w14:textId="77777777" w:rsidR="00F64F61" w:rsidRDefault="00F64F61" w:rsidP="002C0490">
            <w:pPr>
              <w:spacing w:after="0" w:line="240" w:lineRule="auto"/>
              <w:jc w:val="center"/>
              <w:rPr>
                <w:color w:val="auto"/>
                <w:kern w:val="0"/>
                <w:sz w:val="24"/>
                <w:szCs w:val="24"/>
              </w:rPr>
            </w:pPr>
          </w:p>
        </w:tc>
        <w:tc>
          <w:tcPr>
            <w:tcW w:w="1635" w:type="dxa"/>
            <w:tcBorders>
              <w:top w:val="single" w:sz="4" w:space="0" w:color="A6B6CB"/>
              <w:left w:val="single" w:sz="4" w:space="0" w:color="A6B6CB"/>
              <w:bottom w:val="single" w:sz="4" w:space="0" w:color="A6B6CB"/>
              <w:right w:val="single" w:sz="4" w:space="0" w:color="A6B6CB"/>
            </w:tcBorders>
            <w:vAlign w:val="center"/>
          </w:tcPr>
          <w:p w14:paraId="1D54C00F" w14:textId="77777777" w:rsidR="00F64F61" w:rsidRDefault="00F64F61" w:rsidP="002C0490">
            <w:pPr>
              <w:spacing w:after="0" w:line="240" w:lineRule="auto"/>
              <w:jc w:val="center"/>
              <w:rPr>
                <w:color w:val="auto"/>
                <w:kern w:val="0"/>
                <w:sz w:val="24"/>
                <w:szCs w:val="24"/>
              </w:rPr>
            </w:pPr>
          </w:p>
        </w:tc>
      </w:tr>
      <w:tr w:rsidR="00F64F61" w14:paraId="4E3D4E1D" w14:textId="77777777" w:rsidTr="002C0490">
        <w:trPr>
          <w:trHeight w:val="504"/>
        </w:trPr>
        <w:tc>
          <w:tcPr>
            <w:tcW w:w="2340" w:type="dxa"/>
            <w:tcBorders>
              <w:top w:val="nil"/>
              <w:left w:val="single" w:sz="4" w:space="0" w:color="A6B6CB"/>
              <w:bottom w:val="single" w:sz="4" w:space="0" w:color="A6B6CB"/>
              <w:right w:val="single" w:sz="4" w:space="0" w:color="A6B6CB"/>
            </w:tcBorders>
            <w:vAlign w:val="center"/>
          </w:tcPr>
          <w:p w14:paraId="0289EC1E" w14:textId="77777777" w:rsidR="00F64F61" w:rsidRDefault="00F64F61" w:rsidP="002C0490">
            <w:pPr>
              <w:spacing w:after="0" w:line="240" w:lineRule="auto"/>
              <w:rPr>
                <w:color w:val="auto"/>
                <w:kern w:val="0"/>
                <w:sz w:val="24"/>
                <w:szCs w:val="24"/>
              </w:rPr>
            </w:pPr>
          </w:p>
        </w:tc>
        <w:tc>
          <w:tcPr>
            <w:tcW w:w="3060" w:type="dxa"/>
            <w:tcBorders>
              <w:top w:val="single" w:sz="4" w:space="0" w:color="A6B6CB"/>
              <w:left w:val="single" w:sz="4" w:space="0" w:color="A6B6CB"/>
              <w:bottom w:val="single" w:sz="4" w:space="0" w:color="A6B6CB"/>
              <w:right w:val="single" w:sz="4" w:space="0" w:color="A6B6CB"/>
            </w:tcBorders>
            <w:vAlign w:val="center"/>
            <w:hideMark/>
          </w:tcPr>
          <w:p w14:paraId="0033E157" w14:textId="77777777" w:rsidR="00F64F61" w:rsidRDefault="00F64F61" w:rsidP="002C0490">
            <w:pPr>
              <w:spacing w:after="0" w:line="240" w:lineRule="auto"/>
              <w:rPr>
                <w:color w:val="auto"/>
                <w:kern w:val="0"/>
                <w:sz w:val="24"/>
                <w:szCs w:val="24"/>
              </w:rPr>
            </w:pPr>
            <w:r>
              <w:t>Effective Teaching Practices</w:t>
            </w:r>
          </w:p>
        </w:tc>
        <w:tc>
          <w:tcPr>
            <w:tcW w:w="1170" w:type="dxa"/>
            <w:tcBorders>
              <w:top w:val="single" w:sz="4" w:space="0" w:color="A6B6CB"/>
              <w:left w:val="single" w:sz="4" w:space="0" w:color="A6B6CB"/>
              <w:bottom w:val="single" w:sz="4" w:space="0" w:color="A6B6CB"/>
              <w:right w:val="single" w:sz="4" w:space="0" w:color="A6B6CB"/>
            </w:tcBorders>
            <w:vAlign w:val="center"/>
          </w:tcPr>
          <w:p w14:paraId="6158810D" w14:textId="77777777" w:rsidR="00F64F61" w:rsidRDefault="00F64F61" w:rsidP="002C0490">
            <w:pPr>
              <w:spacing w:after="0" w:line="240" w:lineRule="auto"/>
              <w:jc w:val="center"/>
              <w:rPr>
                <w:color w:val="auto"/>
                <w:kern w:val="0"/>
                <w:sz w:val="24"/>
                <w:szCs w:val="24"/>
              </w:rPr>
            </w:pPr>
          </w:p>
        </w:tc>
        <w:tc>
          <w:tcPr>
            <w:tcW w:w="1350" w:type="dxa"/>
            <w:tcBorders>
              <w:top w:val="single" w:sz="4" w:space="0" w:color="A6B6CB"/>
              <w:left w:val="single" w:sz="4" w:space="0" w:color="A6B6CB"/>
              <w:bottom w:val="single" w:sz="4" w:space="0" w:color="A6B6CB"/>
              <w:right w:val="single" w:sz="4" w:space="0" w:color="A6B6CB"/>
            </w:tcBorders>
            <w:vAlign w:val="center"/>
          </w:tcPr>
          <w:p w14:paraId="1B5BB446" w14:textId="77777777" w:rsidR="00F64F61" w:rsidRDefault="00F64F61" w:rsidP="002C0490">
            <w:pPr>
              <w:spacing w:after="0" w:line="240" w:lineRule="auto"/>
              <w:jc w:val="center"/>
              <w:rPr>
                <w:color w:val="auto"/>
                <w:kern w:val="0"/>
                <w:sz w:val="24"/>
                <w:szCs w:val="24"/>
              </w:rPr>
            </w:pPr>
          </w:p>
        </w:tc>
        <w:tc>
          <w:tcPr>
            <w:tcW w:w="1635" w:type="dxa"/>
            <w:tcBorders>
              <w:top w:val="single" w:sz="4" w:space="0" w:color="A6B6CB"/>
              <w:left w:val="single" w:sz="4" w:space="0" w:color="A6B6CB"/>
              <w:bottom w:val="single" w:sz="4" w:space="0" w:color="A6B6CB"/>
              <w:right w:val="single" w:sz="4" w:space="0" w:color="A6B6CB"/>
            </w:tcBorders>
            <w:vAlign w:val="center"/>
          </w:tcPr>
          <w:p w14:paraId="6091A394" w14:textId="77777777" w:rsidR="00F64F61" w:rsidRDefault="00F64F61" w:rsidP="002C0490">
            <w:pPr>
              <w:spacing w:after="0" w:line="240" w:lineRule="auto"/>
              <w:jc w:val="center"/>
              <w:rPr>
                <w:color w:val="auto"/>
                <w:kern w:val="0"/>
                <w:sz w:val="24"/>
                <w:szCs w:val="24"/>
              </w:rPr>
            </w:pPr>
          </w:p>
        </w:tc>
      </w:tr>
      <w:tr w:rsidR="00F64F61" w14:paraId="7D74F833" w14:textId="77777777" w:rsidTr="002C0490">
        <w:trPr>
          <w:trHeight w:val="504"/>
        </w:trPr>
        <w:tc>
          <w:tcPr>
            <w:tcW w:w="2340" w:type="dxa"/>
            <w:tcBorders>
              <w:top w:val="single" w:sz="4" w:space="0" w:color="A6B6CB"/>
              <w:left w:val="single" w:sz="4" w:space="0" w:color="A6B6CB"/>
              <w:bottom w:val="nil"/>
              <w:right w:val="single" w:sz="4" w:space="0" w:color="A6B6CB"/>
            </w:tcBorders>
            <w:vAlign w:val="center"/>
            <w:hideMark/>
          </w:tcPr>
          <w:p w14:paraId="20EA9736" w14:textId="77777777" w:rsidR="00F64F61" w:rsidRDefault="00F64F61" w:rsidP="002C0490">
            <w:pPr>
              <w:spacing w:after="0" w:line="240" w:lineRule="auto"/>
              <w:rPr>
                <w:color w:val="auto"/>
                <w:kern w:val="0"/>
                <w:sz w:val="24"/>
                <w:szCs w:val="24"/>
              </w:rPr>
            </w:pPr>
            <w:r>
              <w:rPr>
                <w:b/>
                <w:bCs/>
              </w:rPr>
              <w:t>Campus Environment</w:t>
            </w:r>
          </w:p>
        </w:tc>
        <w:tc>
          <w:tcPr>
            <w:tcW w:w="3060" w:type="dxa"/>
            <w:tcBorders>
              <w:top w:val="single" w:sz="4" w:space="0" w:color="A6B6CB"/>
              <w:left w:val="single" w:sz="4" w:space="0" w:color="A6B6CB"/>
              <w:bottom w:val="single" w:sz="4" w:space="0" w:color="A6B6CB"/>
              <w:right w:val="single" w:sz="4" w:space="0" w:color="A6B6CB"/>
            </w:tcBorders>
            <w:vAlign w:val="center"/>
            <w:hideMark/>
          </w:tcPr>
          <w:p w14:paraId="62B7C2F0" w14:textId="77777777" w:rsidR="00F64F61" w:rsidRDefault="00F64F61" w:rsidP="002C0490">
            <w:pPr>
              <w:spacing w:after="0" w:line="240" w:lineRule="auto"/>
              <w:rPr>
                <w:color w:val="auto"/>
                <w:kern w:val="0"/>
                <w:sz w:val="24"/>
                <w:szCs w:val="24"/>
              </w:rPr>
            </w:pPr>
            <w:r>
              <w:t>Quality of Interactions</w:t>
            </w:r>
          </w:p>
        </w:tc>
        <w:tc>
          <w:tcPr>
            <w:tcW w:w="1170" w:type="dxa"/>
            <w:tcBorders>
              <w:top w:val="single" w:sz="4" w:space="0" w:color="A6B6CB"/>
              <w:left w:val="single" w:sz="4" w:space="0" w:color="A6B6CB"/>
              <w:bottom w:val="single" w:sz="4" w:space="0" w:color="A6B6CB"/>
              <w:right w:val="single" w:sz="4" w:space="0" w:color="A6B6CB"/>
            </w:tcBorders>
            <w:vAlign w:val="center"/>
          </w:tcPr>
          <w:p w14:paraId="3EBE669A" w14:textId="77777777" w:rsidR="00F64F61" w:rsidRDefault="00F64F61" w:rsidP="002C0490">
            <w:pPr>
              <w:spacing w:after="0" w:line="240" w:lineRule="auto"/>
              <w:jc w:val="center"/>
              <w:rPr>
                <w:color w:val="auto"/>
                <w:kern w:val="0"/>
                <w:sz w:val="24"/>
                <w:szCs w:val="24"/>
              </w:rPr>
            </w:pPr>
          </w:p>
        </w:tc>
        <w:tc>
          <w:tcPr>
            <w:tcW w:w="1350" w:type="dxa"/>
            <w:tcBorders>
              <w:top w:val="single" w:sz="4" w:space="0" w:color="A6B6CB"/>
              <w:left w:val="single" w:sz="4" w:space="0" w:color="A6B6CB"/>
              <w:bottom w:val="single" w:sz="4" w:space="0" w:color="A6B6CB"/>
              <w:right w:val="single" w:sz="4" w:space="0" w:color="A6B6CB"/>
            </w:tcBorders>
            <w:vAlign w:val="center"/>
          </w:tcPr>
          <w:p w14:paraId="2972EDA0" w14:textId="77777777" w:rsidR="00F64F61" w:rsidRDefault="00F64F61" w:rsidP="002C0490">
            <w:pPr>
              <w:spacing w:after="0" w:line="240" w:lineRule="auto"/>
              <w:jc w:val="center"/>
              <w:rPr>
                <w:color w:val="auto"/>
                <w:kern w:val="0"/>
                <w:sz w:val="24"/>
                <w:szCs w:val="24"/>
              </w:rPr>
            </w:pPr>
          </w:p>
        </w:tc>
        <w:tc>
          <w:tcPr>
            <w:tcW w:w="1635" w:type="dxa"/>
            <w:tcBorders>
              <w:top w:val="single" w:sz="4" w:space="0" w:color="A6B6CB"/>
              <w:left w:val="single" w:sz="4" w:space="0" w:color="A6B6CB"/>
              <w:bottom w:val="single" w:sz="4" w:space="0" w:color="A6B6CB"/>
              <w:right w:val="single" w:sz="4" w:space="0" w:color="A6B6CB"/>
            </w:tcBorders>
            <w:vAlign w:val="center"/>
          </w:tcPr>
          <w:p w14:paraId="22FA755B" w14:textId="77777777" w:rsidR="00F64F61" w:rsidRDefault="00F64F61" w:rsidP="002C0490">
            <w:pPr>
              <w:spacing w:after="0" w:line="240" w:lineRule="auto"/>
              <w:jc w:val="center"/>
              <w:rPr>
                <w:color w:val="auto"/>
                <w:kern w:val="0"/>
                <w:sz w:val="24"/>
                <w:szCs w:val="24"/>
              </w:rPr>
            </w:pPr>
          </w:p>
        </w:tc>
      </w:tr>
      <w:tr w:rsidR="00F64F61" w14:paraId="50082B01" w14:textId="77777777" w:rsidTr="002C0490">
        <w:trPr>
          <w:trHeight w:val="504"/>
        </w:trPr>
        <w:tc>
          <w:tcPr>
            <w:tcW w:w="2340" w:type="dxa"/>
            <w:tcBorders>
              <w:top w:val="nil"/>
              <w:left w:val="single" w:sz="4" w:space="0" w:color="A6B6CB"/>
              <w:bottom w:val="single" w:sz="4" w:space="0" w:color="A6B6CB"/>
              <w:right w:val="single" w:sz="4" w:space="0" w:color="A6B6CB"/>
            </w:tcBorders>
            <w:vAlign w:val="center"/>
          </w:tcPr>
          <w:p w14:paraId="0B62BC0F" w14:textId="77777777" w:rsidR="00F64F61" w:rsidRDefault="00F64F61" w:rsidP="002C0490">
            <w:pPr>
              <w:spacing w:after="0" w:line="240" w:lineRule="auto"/>
              <w:rPr>
                <w:color w:val="auto"/>
                <w:kern w:val="0"/>
                <w:sz w:val="24"/>
                <w:szCs w:val="24"/>
              </w:rPr>
            </w:pPr>
          </w:p>
        </w:tc>
        <w:tc>
          <w:tcPr>
            <w:tcW w:w="3060" w:type="dxa"/>
            <w:tcBorders>
              <w:top w:val="single" w:sz="4" w:space="0" w:color="A6B6CB"/>
              <w:left w:val="single" w:sz="4" w:space="0" w:color="A6B6CB"/>
              <w:bottom w:val="single" w:sz="4" w:space="0" w:color="A6B6CB"/>
              <w:right w:val="single" w:sz="4" w:space="0" w:color="A6B6CB"/>
            </w:tcBorders>
            <w:vAlign w:val="center"/>
            <w:hideMark/>
          </w:tcPr>
          <w:p w14:paraId="65D544EB" w14:textId="77777777" w:rsidR="00F64F61" w:rsidRDefault="00F64F61" w:rsidP="002C0490">
            <w:pPr>
              <w:spacing w:after="0" w:line="240" w:lineRule="auto"/>
              <w:rPr>
                <w:color w:val="auto"/>
                <w:kern w:val="0"/>
                <w:sz w:val="24"/>
                <w:szCs w:val="24"/>
              </w:rPr>
            </w:pPr>
            <w:r>
              <w:t>Supportive Environment</w:t>
            </w:r>
          </w:p>
        </w:tc>
        <w:tc>
          <w:tcPr>
            <w:tcW w:w="1170" w:type="dxa"/>
            <w:tcBorders>
              <w:top w:val="single" w:sz="4" w:space="0" w:color="A6B6CB"/>
              <w:left w:val="single" w:sz="4" w:space="0" w:color="A6B6CB"/>
              <w:bottom w:val="single" w:sz="4" w:space="0" w:color="A6B6CB"/>
              <w:right w:val="single" w:sz="4" w:space="0" w:color="A6B6CB"/>
            </w:tcBorders>
            <w:vAlign w:val="center"/>
          </w:tcPr>
          <w:p w14:paraId="41C1D16C" w14:textId="77777777" w:rsidR="00F64F61" w:rsidRDefault="00F64F61" w:rsidP="002C0490">
            <w:pPr>
              <w:spacing w:after="0" w:line="240" w:lineRule="auto"/>
              <w:jc w:val="center"/>
              <w:rPr>
                <w:color w:val="auto"/>
                <w:kern w:val="0"/>
                <w:sz w:val="24"/>
                <w:szCs w:val="24"/>
              </w:rPr>
            </w:pPr>
          </w:p>
        </w:tc>
        <w:tc>
          <w:tcPr>
            <w:tcW w:w="1350" w:type="dxa"/>
            <w:tcBorders>
              <w:top w:val="single" w:sz="4" w:space="0" w:color="A6B6CB"/>
              <w:left w:val="single" w:sz="4" w:space="0" w:color="A6B6CB"/>
              <w:bottom w:val="single" w:sz="4" w:space="0" w:color="A6B6CB"/>
              <w:right w:val="single" w:sz="4" w:space="0" w:color="A6B6CB"/>
            </w:tcBorders>
            <w:vAlign w:val="center"/>
          </w:tcPr>
          <w:p w14:paraId="438C0536" w14:textId="77777777" w:rsidR="00F64F61" w:rsidRDefault="00F64F61" w:rsidP="002C0490">
            <w:pPr>
              <w:spacing w:after="0" w:line="240" w:lineRule="auto"/>
              <w:jc w:val="center"/>
              <w:rPr>
                <w:color w:val="auto"/>
                <w:kern w:val="0"/>
                <w:sz w:val="24"/>
                <w:szCs w:val="24"/>
              </w:rPr>
            </w:pPr>
          </w:p>
        </w:tc>
        <w:tc>
          <w:tcPr>
            <w:tcW w:w="1635" w:type="dxa"/>
            <w:tcBorders>
              <w:top w:val="single" w:sz="4" w:space="0" w:color="A6B6CB"/>
              <w:left w:val="single" w:sz="4" w:space="0" w:color="A6B6CB"/>
              <w:bottom w:val="single" w:sz="4" w:space="0" w:color="A6B6CB"/>
              <w:right w:val="single" w:sz="4" w:space="0" w:color="A6B6CB"/>
            </w:tcBorders>
            <w:vAlign w:val="center"/>
          </w:tcPr>
          <w:p w14:paraId="2E2156B5" w14:textId="77777777" w:rsidR="00F64F61" w:rsidRDefault="00F64F61" w:rsidP="002C0490">
            <w:pPr>
              <w:spacing w:after="0" w:line="240" w:lineRule="auto"/>
              <w:jc w:val="center"/>
              <w:rPr>
                <w:color w:val="auto"/>
                <w:kern w:val="0"/>
                <w:sz w:val="24"/>
                <w:szCs w:val="24"/>
              </w:rPr>
            </w:pPr>
          </w:p>
        </w:tc>
      </w:tr>
    </w:tbl>
    <w:p w14:paraId="6ADA83CC" w14:textId="77777777" w:rsidR="00381AA5" w:rsidRPr="006E2E0C" w:rsidRDefault="00381AA5" w:rsidP="006E2E0C">
      <w:pPr>
        <w:widowControl/>
        <w:overflowPunct/>
        <w:autoSpaceDE/>
        <w:adjustRightInd/>
        <w:spacing w:after="0" w:line="240" w:lineRule="auto"/>
        <w:rPr>
          <w:rFonts w:ascii="Times New Roman" w:hAnsi="Times New Roman" w:cs="Times New Roman"/>
          <w:sz w:val="22"/>
          <w:szCs w:val="22"/>
        </w:rPr>
      </w:pPr>
    </w:p>
    <w:sectPr w:rsidR="00381AA5" w:rsidRPr="006E2E0C" w:rsidSect="00147863">
      <w:type w:val="continuous"/>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C5F21"/>
    <w:multiLevelType w:val="hybridMultilevel"/>
    <w:tmpl w:val="FB20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3A"/>
    <w:rsid w:val="000272C7"/>
    <w:rsid w:val="000721AB"/>
    <w:rsid w:val="00127BC4"/>
    <w:rsid w:val="00130CCD"/>
    <w:rsid w:val="00147863"/>
    <w:rsid w:val="00187B91"/>
    <w:rsid w:val="00205C50"/>
    <w:rsid w:val="0027272A"/>
    <w:rsid w:val="002C0490"/>
    <w:rsid w:val="002C5745"/>
    <w:rsid w:val="0035283A"/>
    <w:rsid w:val="003653B6"/>
    <w:rsid w:val="00381AA5"/>
    <w:rsid w:val="003E0A73"/>
    <w:rsid w:val="003F18ED"/>
    <w:rsid w:val="004108F7"/>
    <w:rsid w:val="004F5A99"/>
    <w:rsid w:val="00570927"/>
    <w:rsid w:val="005C4B5C"/>
    <w:rsid w:val="00661AB9"/>
    <w:rsid w:val="006B2562"/>
    <w:rsid w:val="006D406D"/>
    <w:rsid w:val="006E2E0C"/>
    <w:rsid w:val="007033FA"/>
    <w:rsid w:val="00761BA9"/>
    <w:rsid w:val="00785413"/>
    <w:rsid w:val="007D49D3"/>
    <w:rsid w:val="007F3D21"/>
    <w:rsid w:val="008543D8"/>
    <w:rsid w:val="00977175"/>
    <w:rsid w:val="009F4A11"/>
    <w:rsid w:val="00A32283"/>
    <w:rsid w:val="00A50006"/>
    <w:rsid w:val="00B216B9"/>
    <w:rsid w:val="00B817B4"/>
    <w:rsid w:val="00C0042E"/>
    <w:rsid w:val="00C57444"/>
    <w:rsid w:val="00CC7C49"/>
    <w:rsid w:val="00D17569"/>
    <w:rsid w:val="00DF018E"/>
    <w:rsid w:val="00E766CB"/>
    <w:rsid w:val="00EB1FCF"/>
    <w:rsid w:val="00F64F61"/>
    <w:rsid w:val="00FD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CD96E"/>
  <w14:defaultImageDpi w14:val="0"/>
  <w15:docId w15:val="{2EBB8AF0-64D2-4EC9-A24E-7FF9211F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paragraph" w:styleId="Heading1">
    <w:name w:val="heading 1"/>
    <w:basedOn w:val="Normal"/>
    <w:next w:val="Normal"/>
    <w:link w:val="Heading1Char"/>
    <w:uiPriority w:val="9"/>
    <w:qFormat/>
    <w:rsid w:val="002C5745"/>
    <w:pPr>
      <w:tabs>
        <w:tab w:val="right" w:pos="10800"/>
      </w:tabs>
      <w:spacing w:after="0" w:line="240" w:lineRule="auto"/>
      <w:outlineLvl w:val="0"/>
    </w:pPr>
    <w:rPr>
      <w:b/>
      <w:bCs/>
      <w:color w:val="002F5F"/>
      <w:sz w:val="36"/>
      <w:szCs w:val="36"/>
    </w:rPr>
  </w:style>
  <w:style w:type="paragraph" w:styleId="Heading2">
    <w:name w:val="heading 2"/>
    <w:basedOn w:val="Normal"/>
    <w:next w:val="Normal"/>
    <w:link w:val="Heading2Char"/>
    <w:uiPriority w:val="9"/>
    <w:unhideWhenUsed/>
    <w:qFormat/>
    <w:rsid w:val="002C5745"/>
    <w:pPr>
      <w:spacing w:before="80" w:after="0"/>
      <w:jc w:val="right"/>
      <w:outlineLvl w:val="1"/>
    </w:pPr>
    <w:rPr>
      <w:b/>
      <w:bCs/>
      <w:color w:val="772059"/>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A73"/>
    <w:rPr>
      <w:color w:val="0000FF" w:themeColor="hyperlink"/>
      <w:u w:val="single"/>
    </w:rPr>
  </w:style>
  <w:style w:type="character" w:customStyle="1" w:styleId="Heading1Char">
    <w:name w:val="Heading 1 Char"/>
    <w:basedOn w:val="DefaultParagraphFont"/>
    <w:link w:val="Heading1"/>
    <w:uiPriority w:val="9"/>
    <w:rsid w:val="002C5745"/>
    <w:rPr>
      <w:rFonts w:ascii="Calibri" w:hAnsi="Calibri" w:cs="Calibri"/>
      <w:b/>
      <w:bCs/>
      <w:color w:val="002F5F"/>
      <w:kern w:val="28"/>
      <w:sz w:val="36"/>
      <w:szCs w:val="36"/>
    </w:rPr>
  </w:style>
  <w:style w:type="character" w:customStyle="1" w:styleId="Heading2Char">
    <w:name w:val="Heading 2 Char"/>
    <w:basedOn w:val="DefaultParagraphFont"/>
    <w:link w:val="Heading2"/>
    <w:uiPriority w:val="9"/>
    <w:rsid w:val="002C5745"/>
    <w:rPr>
      <w:rFonts w:ascii="Calibri" w:hAnsi="Calibri" w:cs="Calibri"/>
      <w:b/>
      <w:bCs/>
      <w:color w:val="772059"/>
      <w:kern w:val="28"/>
      <w:sz w:val="48"/>
      <w:szCs w:val="48"/>
    </w:rPr>
  </w:style>
  <w:style w:type="character" w:styleId="UnresolvedMention">
    <w:name w:val="Unresolved Mention"/>
    <w:basedOn w:val="DefaultParagraphFont"/>
    <w:uiPriority w:val="99"/>
    <w:semiHidden/>
    <w:unhideWhenUsed/>
    <w:rsid w:val="00D17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53620">
      <w:bodyDiv w:val="1"/>
      <w:marLeft w:val="0"/>
      <w:marRight w:val="0"/>
      <w:marTop w:val="0"/>
      <w:marBottom w:val="0"/>
      <w:divBdr>
        <w:top w:val="none" w:sz="0" w:space="0" w:color="auto"/>
        <w:left w:val="none" w:sz="0" w:space="0" w:color="auto"/>
        <w:bottom w:val="none" w:sz="0" w:space="0" w:color="auto"/>
        <w:right w:val="none" w:sz="0" w:space="0" w:color="auto"/>
      </w:divBdr>
    </w:div>
    <w:div w:id="631325233">
      <w:bodyDiv w:val="1"/>
      <w:marLeft w:val="0"/>
      <w:marRight w:val="0"/>
      <w:marTop w:val="0"/>
      <w:marBottom w:val="0"/>
      <w:divBdr>
        <w:top w:val="none" w:sz="0" w:space="0" w:color="auto"/>
        <w:left w:val="none" w:sz="0" w:space="0" w:color="auto"/>
        <w:bottom w:val="none" w:sz="0" w:space="0" w:color="auto"/>
        <w:right w:val="none" w:sz="0" w:space="0" w:color="auto"/>
      </w:divBdr>
    </w:div>
    <w:div w:id="665598258">
      <w:bodyDiv w:val="1"/>
      <w:marLeft w:val="0"/>
      <w:marRight w:val="0"/>
      <w:marTop w:val="0"/>
      <w:marBottom w:val="0"/>
      <w:divBdr>
        <w:top w:val="none" w:sz="0" w:space="0" w:color="auto"/>
        <w:left w:val="none" w:sz="0" w:space="0" w:color="auto"/>
        <w:bottom w:val="none" w:sz="0" w:space="0" w:color="auto"/>
        <w:right w:val="none" w:sz="0" w:space="0" w:color="auto"/>
      </w:divBdr>
    </w:div>
    <w:div w:id="8313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291</Words>
  <Characters>1833</Characters>
  <Application>Microsoft Office Word</Application>
  <DocSecurity>0</DocSecurity>
  <Lines>83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Gonyea, Robert Michael</cp:lastModifiedBy>
  <cp:revision>37</cp:revision>
  <dcterms:created xsi:type="dcterms:W3CDTF">2020-06-10T16:58:00Z</dcterms:created>
  <dcterms:modified xsi:type="dcterms:W3CDTF">2020-06-29T17:14:00Z</dcterms:modified>
</cp:coreProperties>
</file>