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CD94" w14:textId="77777777" w:rsidR="00394A7F" w:rsidRPr="009A1054" w:rsidRDefault="00394A7F" w:rsidP="009A1054">
      <w:pPr>
        <w:pStyle w:val="Heading1"/>
      </w:pPr>
      <w:r w:rsidRPr="009A1054">
        <w:rPr>
          <w:noProof/>
        </w:rPr>
        <w:drawing>
          <wp:inline distT="0" distB="0" distL="0" distR="0" wp14:anchorId="1389CDE5" wp14:editId="1389CDE6">
            <wp:extent cx="2171700" cy="885825"/>
            <wp:effectExtent l="0" t="0" r="0" b="9525"/>
            <wp:docPr id="2" name="Picture 2" descr="NSS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SSE Logo&#10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054">
        <w:tab/>
        <w:t>NSSE Data User’s Guide: Worksheet #5</w:t>
      </w:r>
    </w:p>
    <w:p w14:paraId="1389CD95" w14:textId="77777777" w:rsidR="00394A7F" w:rsidRDefault="00394A7F" w:rsidP="009A1054">
      <w:pPr>
        <w:pStyle w:val="Heading2"/>
      </w:pPr>
      <w:r>
        <w:t>Engagement Indicator Item-Level Results</w:t>
      </w:r>
    </w:p>
    <w:p w14:paraId="1389CD96" w14:textId="77777777" w:rsidR="00394A7F" w:rsidRDefault="00394A7F" w:rsidP="009A1054">
      <w:pPr>
        <w:spacing w:after="1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worksheet is an additional tool for focusing on important item-level results for NSSE Engagement Indicators. Looking within an area of engagement can help explain why scores are high or low and can also lead to ideas for improvement. </w:t>
      </w:r>
    </w:p>
    <w:p w14:paraId="1389CD97" w14:textId="3B3AB8FA" w:rsidR="00394A7F" w:rsidRDefault="00394A7F" w:rsidP="009A1054">
      <w:pPr>
        <w:spacing w:after="1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After identifying, in Worksheet #4, areas needing improvement, individual Engagement Indicators items can be considered further with this worksheet. Examining percentages of your students that engage in various activities “</w:t>
      </w:r>
      <w:r w:rsidR="009E723E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ever” or “</w:t>
      </w:r>
      <w:r w:rsidR="009E723E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ery little” alongside comparison group percentages can help identify areas of success or concern. </w:t>
      </w:r>
    </w:p>
    <w:p w14:paraId="1389CD99" w14:textId="518A5495" w:rsidR="00394A7F" w:rsidRPr="00C0075F" w:rsidRDefault="00394A7F" w:rsidP="00C0075F">
      <w:pPr>
        <w:spacing w:after="18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 complete this worksheet, refer to the </w:t>
      </w:r>
      <w:r>
        <w:rPr>
          <w:rFonts w:ascii="Times New Roman" w:hAnsi="Times New Roman" w:cs="Times New Roman"/>
          <w:i/>
          <w:iCs/>
          <w:sz w:val="22"/>
          <w:szCs w:val="22"/>
        </w:rPr>
        <w:t>Frequencies and Statistical Comparisons</w:t>
      </w:r>
      <w:r>
        <w:rPr>
          <w:rFonts w:ascii="Times New Roman" w:hAnsi="Times New Roman" w:cs="Times New Roman"/>
          <w:sz w:val="22"/>
          <w:szCs w:val="22"/>
        </w:rPr>
        <w:t xml:space="preserve"> section of your NSSE </w:t>
      </w:r>
      <w:r>
        <w:rPr>
          <w:rFonts w:ascii="Times New Roman" w:hAnsi="Times New Roman" w:cs="Times New Roman"/>
          <w:i/>
          <w:iCs/>
          <w:sz w:val="22"/>
          <w:szCs w:val="22"/>
        </w:rPr>
        <w:t>Institutional Report</w:t>
      </w:r>
      <w:r>
        <w:rPr>
          <w:rFonts w:ascii="Times New Roman" w:hAnsi="Times New Roman" w:cs="Times New Roman"/>
          <w:sz w:val="22"/>
          <w:szCs w:val="22"/>
        </w:rPr>
        <w:t xml:space="preserve"> and select a respondent group (first-year students or seniors) and a comparison group or groups. If your institution participated in the Faculty Survey of Student Engagement (FSSE), also record information from faculty responses, found in the </w:t>
      </w:r>
      <w:r>
        <w:rPr>
          <w:rFonts w:ascii="Times New Roman" w:hAnsi="Times New Roman" w:cs="Times New Roman"/>
          <w:i/>
          <w:iCs/>
          <w:sz w:val="22"/>
          <w:szCs w:val="22"/>
        </w:rPr>
        <w:t>FSSE-NSSE Combined Report</w:t>
      </w:r>
      <w:r>
        <w:rPr>
          <w:rFonts w:ascii="Times New Roman" w:hAnsi="Times New Roman" w:cs="Times New Roman"/>
          <w:sz w:val="22"/>
          <w:szCs w:val="22"/>
        </w:rPr>
        <w:t xml:space="preserve"> in your NSSE </w:t>
      </w:r>
      <w:r>
        <w:rPr>
          <w:rFonts w:ascii="Times New Roman" w:hAnsi="Times New Roman" w:cs="Times New Roman"/>
          <w:i/>
          <w:iCs/>
          <w:sz w:val="22"/>
          <w:szCs w:val="22"/>
        </w:rPr>
        <w:t>Institutional Report.</w:t>
      </w:r>
      <w:r>
        <w:rPr>
          <w:rFonts w:ascii="Times New Roman" w:hAnsi="Times New Roman" w:cs="Times New Roman"/>
          <w:sz w:val="22"/>
          <w:szCs w:val="22"/>
        </w:rPr>
        <w:t xml:space="preserve"> If your institution did not participate in FSSE, record overall input from FSSE summary tables located on the </w:t>
      </w:r>
      <w:r w:rsidR="00C0075F" w:rsidRPr="0021008A">
        <w:rPr>
          <w:rFonts w:ascii="Times" w:hAnsi="Times" w:cs="Times New Roman"/>
          <w:sz w:val="22"/>
          <w:szCs w:val="22"/>
        </w:rPr>
        <w:t>FSSE website</w:t>
      </w:r>
      <w:r w:rsidR="00C0075F">
        <w:rPr>
          <w:rFonts w:ascii="Times" w:hAnsi="Times" w:cs="Times New Roman"/>
          <w:sz w:val="22"/>
          <w:szCs w:val="22"/>
        </w:rPr>
        <w:t xml:space="preserve">: </w:t>
      </w:r>
      <w:r w:rsidR="00C0075F" w:rsidRPr="0074019E">
        <w:rPr>
          <w:rFonts w:cs="Times New Roman"/>
          <w:b/>
          <w:color w:val="417FDD" w:themeColor="accent2"/>
          <w:sz w:val="22"/>
          <w:szCs w:val="22"/>
        </w:rPr>
        <w:t>nsse.indiana.edu/fsse/findings-data-reports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332"/>
        <w:gridCol w:w="1332"/>
        <w:gridCol w:w="1332"/>
        <w:gridCol w:w="1332"/>
        <w:gridCol w:w="1332"/>
        <w:gridCol w:w="1332"/>
      </w:tblGrid>
      <w:tr w:rsidR="00394A7F" w14:paraId="1389CD9B" w14:textId="77777777" w:rsidTr="00163631">
        <w:trPr>
          <w:trHeight w:val="495"/>
        </w:trPr>
        <w:tc>
          <w:tcPr>
            <w:tcW w:w="1152" w:type="dxa"/>
            <w:gridSpan w:val="7"/>
            <w:tcBorders>
              <w:top w:val="nil"/>
              <w:left w:val="nil"/>
              <w:bottom w:val="single" w:sz="4" w:space="0" w:color="A6B6CB"/>
              <w:right w:val="nil"/>
            </w:tcBorders>
            <w:vAlign w:val="bottom"/>
            <w:hideMark/>
          </w:tcPr>
          <w:p w14:paraId="1389CD9A" w14:textId="77777777" w:rsidR="00394A7F" w:rsidRDefault="00394A7F" w:rsidP="00954D48">
            <w:pPr>
              <w:spacing w:after="8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Engagement Indicator Results Comparisons</w:t>
            </w:r>
          </w:p>
        </w:tc>
      </w:tr>
      <w:tr w:rsidR="00394A7F" w14:paraId="1389CDA3" w14:textId="77777777" w:rsidTr="00163631">
        <w:trPr>
          <w:trHeight w:val="1072"/>
        </w:trPr>
        <w:tc>
          <w:tcPr>
            <w:tcW w:w="24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bottom"/>
            <w:hideMark/>
          </w:tcPr>
          <w:p w14:paraId="1389CD9C" w14:textId="77777777" w:rsidR="00394A7F" w:rsidRDefault="00394A7F" w:rsidP="002F5A0C">
            <w:pPr>
              <w:spacing w:line="223" w:lineRule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Engagement Indicator Items</w:t>
            </w: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bottom"/>
            <w:hideMark/>
          </w:tcPr>
          <w:p w14:paraId="1389CD9D" w14:textId="1FCBA03A" w:rsidR="00394A7F" w:rsidRDefault="00394A7F" w:rsidP="00163631">
            <w:pPr>
              <w:spacing w:line="22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Institution</w:t>
            </w:r>
            <w:r w:rsidR="001947E8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  <w:t>% Never</w:t>
            </w:r>
            <w:r w:rsidR="001573F6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Very Little</w:t>
            </w: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shd w:val="clear" w:color="auto" w:fill="D8E5F8" w:themeFill="accent2" w:themeFillTint="33"/>
            <w:vAlign w:val="bottom"/>
            <w:hideMark/>
          </w:tcPr>
          <w:p w14:paraId="1389CD9E" w14:textId="4C5DA4E4" w:rsidR="00394A7F" w:rsidRDefault="00394A7F" w:rsidP="00163631">
            <w:pPr>
              <w:spacing w:line="22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Comparison Group</w:t>
            </w:r>
            <w:r w:rsidR="001947E8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  <w:t>% Never</w:t>
            </w:r>
            <w:r w:rsidR="001573F6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Very Little</w:t>
            </w: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bottom"/>
            <w:hideMark/>
          </w:tcPr>
          <w:p w14:paraId="1389CD9F" w14:textId="00B1268D" w:rsidR="00394A7F" w:rsidRDefault="00394A7F" w:rsidP="00163631">
            <w:pPr>
              <w:spacing w:line="22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Statistical Significance (*) of Av</w:t>
            </w:r>
            <w:r w:rsidR="001573F6">
              <w:rPr>
                <w:b/>
                <w:bCs/>
              </w:rPr>
              <w:t>g.</w:t>
            </w:r>
            <w:r>
              <w:rPr>
                <w:b/>
                <w:bCs/>
              </w:rPr>
              <w:t xml:space="preserve"> Difference</w:t>
            </w: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bottom"/>
            <w:hideMark/>
          </w:tcPr>
          <w:p w14:paraId="1389CDA0" w14:textId="3FF4EA19" w:rsidR="00394A7F" w:rsidRDefault="00394A7F" w:rsidP="00163631">
            <w:pPr>
              <w:spacing w:line="22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 xml:space="preserve">Effect Size </w:t>
            </w:r>
            <w:r w:rsidR="00E83B87">
              <w:rPr>
                <w:b/>
                <w:bCs/>
              </w:rPr>
              <w:br/>
            </w:r>
            <w:r w:rsidR="001573F6">
              <w:rPr>
                <w:b/>
                <w:bCs/>
              </w:rPr>
              <w:t>(</w:t>
            </w:r>
            <w:r w:rsidR="001947E8">
              <w:rPr>
                <w:b/>
                <w:bCs/>
              </w:rPr>
              <w:t xml:space="preserve">Direction and </w:t>
            </w:r>
            <w:r w:rsidR="00E83B87">
              <w:rPr>
                <w:b/>
                <w:bCs/>
                <w:noProof/>
              </w:rPr>
              <w:t xml:space="preserve"> </w:t>
            </w:r>
            <w:r w:rsidR="001947E8">
              <w:rPr>
                <w:b/>
                <w:bCs/>
              </w:rPr>
              <w:t>M</w:t>
            </w:r>
            <w:r>
              <w:rPr>
                <w:b/>
                <w:bCs/>
              </w:rPr>
              <w:t>agnitude</w:t>
            </w:r>
            <w:r w:rsidR="001573F6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of Av</w:t>
            </w:r>
            <w:r w:rsidR="001573F6">
              <w:rPr>
                <w:b/>
                <w:bCs/>
              </w:rPr>
              <w:t>g.</w:t>
            </w:r>
            <w:r>
              <w:rPr>
                <w:b/>
                <w:bCs/>
              </w:rPr>
              <w:t xml:space="preserve"> Difference</w:t>
            </w: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bottom"/>
            <w:hideMark/>
          </w:tcPr>
          <w:p w14:paraId="1389CDA1" w14:textId="77777777" w:rsidR="00394A7F" w:rsidRDefault="00394A7F" w:rsidP="00163631">
            <w:pPr>
              <w:spacing w:line="22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Faculty Values, Emphasis, or Participation</w:t>
            </w: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bottom"/>
            <w:hideMark/>
          </w:tcPr>
          <w:p w14:paraId="1389CDA2" w14:textId="77777777" w:rsidR="00394A7F" w:rsidRDefault="00394A7F" w:rsidP="00163631">
            <w:pPr>
              <w:spacing w:line="22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Area of Concern? (Yes/No)</w:t>
            </w:r>
          </w:p>
        </w:tc>
      </w:tr>
      <w:tr w:rsidR="00394A7F" w14:paraId="1389CDAB" w14:textId="77777777" w:rsidTr="00163631">
        <w:trPr>
          <w:trHeight w:val="677"/>
        </w:trPr>
        <w:tc>
          <w:tcPr>
            <w:tcW w:w="24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A4" w14:textId="77777777" w:rsidR="00394A7F" w:rsidRDefault="00394A7F" w:rsidP="0016363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A5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shd w:val="clear" w:color="auto" w:fill="D8E5F8" w:themeFill="accent2" w:themeFillTint="33"/>
            <w:vAlign w:val="center"/>
          </w:tcPr>
          <w:p w14:paraId="1389CDA6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A7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A8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A9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AA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94A7F" w14:paraId="1389CDB3" w14:textId="77777777" w:rsidTr="00163631">
        <w:trPr>
          <w:trHeight w:val="677"/>
        </w:trPr>
        <w:tc>
          <w:tcPr>
            <w:tcW w:w="24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AC" w14:textId="77777777" w:rsidR="00394A7F" w:rsidRDefault="00394A7F" w:rsidP="0016363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AD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shd w:val="clear" w:color="auto" w:fill="D8E5F8" w:themeFill="accent2" w:themeFillTint="33"/>
            <w:vAlign w:val="center"/>
          </w:tcPr>
          <w:p w14:paraId="1389CDAE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AF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0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1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2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94A7F" w14:paraId="1389CDBB" w14:textId="77777777" w:rsidTr="00163631">
        <w:trPr>
          <w:trHeight w:val="677"/>
        </w:trPr>
        <w:tc>
          <w:tcPr>
            <w:tcW w:w="24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4" w14:textId="77777777" w:rsidR="00394A7F" w:rsidRDefault="00394A7F" w:rsidP="0016363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5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shd w:val="clear" w:color="auto" w:fill="D8E5F8" w:themeFill="accent2" w:themeFillTint="33"/>
            <w:vAlign w:val="center"/>
          </w:tcPr>
          <w:p w14:paraId="1389CDB6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7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8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9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A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94A7F" w14:paraId="1389CDC3" w14:textId="77777777" w:rsidTr="00163631">
        <w:trPr>
          <w:trHeight w:val="677"/>
        </w:trPr>
        <w:tc>
          <w:tcPr>
            <w:tcW w:w="24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C" w14:textId="77777777" w:rsidR="00394A7F" w:rsidRDefault="00394A7F" w:rsidP="0016363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D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shd w:val="clear" w:color="auto" w:fill="D8E5F8" w:themeFill="accent2" w:themeFillTint="33"/>
            <w:vAlign w:val="center"/>
          </w:tcPr>
          <w:p w14:paraId="1389CDBE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BF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0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1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2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94A7F" w14:paraId="1389CDCB" w14:textId="77777777" w:rsidTr="00163631">
        <w:trPr>
          <w:trHeight w:val="677"/>
        </w:trPr>
        <w:tc>
          <w:tcPr>
            <w:tcW w:w="24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4" w14:textId="77777777" w:rsidR="00394A7F" w:rsidRDefault="00394A7F" w:rsidP="0016363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5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shd w:val="clear" w:color="auto" w:fill="D8E5F8" w:themeFill="accent2" w:themeFillTint="33"/>
            <w:vAlign w:val="center"/>
          </w:tcPr>
          <w:p w14:paraId="1389CDC6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7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8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9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A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94A7F" w14:paraId="1389CDD3" w14:textId="77777777" w:rsidTr="00163631">
        <w:trPr>
          <w:trHeight w:val="677"/>
        </w:trPr>
        <w:tc>
          <w:tcPr>
            <w:tcW w:w="24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C" w14:textId="77777777" w:rsidR="00394A7F" w:rsidRDefault="00394A7F" w:rsidP="0016363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D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shd w:val="clear" w:color="auto" w:fill="D8E5F8" w:themeFill="accent2" w:themeFillTint="33"/>
            <w:vAlign w:val="center"/>
          </w:tcPr>
          <w:p w14:paraId="1389CDCE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CF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0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1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2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94A7F" w14:paraId="1389CDDB" w14:textId="77777777" w:rsidTr="00163631">
        <w:trPr>
          <w:trHeight w:val="677"/>
        </w:trPr>
        <w:tc>
          <w:tcPr>
            <w:tcW w:w="24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4" w14:textId="77777777" w:rsidR="00394A7F" w:rsidRDefault="00394A7F" w:rsidP="0016363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5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shd w:val="clear" w:color="auto" w:fill="D8E5F8" w:themeFill="accent2" w:themeFillTint="33"/>
            <w:vAlign w:val="center"/>
          </w:tcPr>
          <w:p w14:paraId="1389CDD6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7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8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9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A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394A7F" w14:paraId="1389CDE3" w14:textId="77777777" w:rsidTr="00163631">
        <w:trPr>
          <w:trHeight w:val="677"/>
        </w:trPr>
        <w:tc>
          <w:tcPr>
            <w:tcW w:w="24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C" w14:textId="77777777" w:rsidR="00394A7F" w:rsidRDefault="00394A7F" w:rsidP="0016363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D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shd w:val="clear" w:color="auto" w:fill="D8E5F8" w:themeFill="accent2" w:themeFillTint="33"/>
            <w:vAlign w:val="center"/>
          </w:tcPr>
          <w:p w14:paraId="1389CDDE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DF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E0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E1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389CDE2" w14:textId="77777777" w:rsidR="00394A7F" w:rsidRDefault="00394A7F" w:rsidP="00163631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1389CDE4" w14:textId="77777777" w:rsidR="00381AA5" w:rsidRPr="00394A7F" w:rsidRDefault="00381AA5" w:rsidP="00394A7F"/>
    <w:sectPr w:rsidR="00381AA5" w:rsidRPr="00394A7F" w:rsidSect="00147863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A"/>
    <w:rsid w:val="00127BC4"/>
    <w:rsid w:val="00130CCD"/>
    <w:rsid w:val="00147863"/>
    <w:rsid w:val="001573F6"/>
    <w:rsid w:val="00163631"/>
    <w:rsid w:val="001947E8"/>
    <w:rsid w:val="002F5A0C"/>
    <w:rsid w:val="0035283A"/>
    <w:rsid w:val="00381AA5"/>
    <w:rsid w:val="00394A7F"/>
    <w:rsid w:val="003E0A73"/>
    <w:rsid w:val="004F5A99"/>
    <w:rsid w:val="00661AB9"/>
    <w:rsid w:val="006D406D"/>
    <w:rsid w:val="006E2E0C"/>
    <w:rsid w:val="00954D48"/>
    <w:rsid w:val="009A1054"/>
    <w:rsid w:val="009E723E"/>
    <w:rsid w:val="009F4A11"/>
    <w:rsid w:val="00B651C6"/>
    <w:rsid w:val="00B817B4"/>
    <w:rsid w:val="00C0075F"/>
    <w:rsid w:val="00E766CB"/>
    <w:rsid w:val="00E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9CD94"/>
  <w14:defaultImageDpi w14:val="0"/>
  <w15:docId w15:val="{2EBB8AF0-64D2-4EC9-A24E-7FF9211F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054"/>
    <w:pPr>
      <w:tabs>
        <w:tab w:val="right" w:pos="10800"/>
      </w:tabs>
      <w:spacing w:after="0" w:line="240" w:lineRule="auto"/>
      <w:jc w:val="right"/>
      <w:outlineLvl w:val="0"/>
    </w:pPr>
    <w:rPr>
      <w:b/>
      <w:bCs/>
      <w:color w:val="002F5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054"/>
    <w:pPr>
      <w:spacing w:before="80" w:after="0"/>
      <w:jc w:val="right"/>
      <w:outlineLvl w:val="1"/>
    </w:pPr>
    <w:rPr>
      <w:b/>
      <w:bCs/>
      <w:color w:val="772059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A7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1054"/>
    <w:rPr>
      <w:rFonts w:ascii="Calibri" w:hAnsi="Calibri" w:cs="Calibri"/>
      <w:b/>
      <w:bCs/>
      <w:color w:val="002F5F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1054"/>
    <w:rPr>
      <w:rFonts w:ascii="Calibri" w:hAnsi="Calibri" w:cs="Calibri"/>
      <w:b/>
      <w:bCs/>
      <w:color w:val="772059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SS">
  <a:themeElements>
    <a:clrScheme name="NSSE">
      <a:dk1>
        <a:sysClr val="windowText" lastClr="000000"/>
      </a:dk1>
      <a:lt1>
        <a:sysClr val="window" lastClr="FFFFFF"/>
      </a:lt1>
      <a:dk2>
        <a:srgbClr val="7A1A57"/>
      </a:dk2>
      <a:lt2>
        <a:srgbClr val="002D62"/>
      </a:lt2>
      <a:accent1>
        <a:srgbClr val="EFAA22"/>
      </a:accent1>
      <a:accent2>
        <a:srgbClr val="417FDD"/>
      </a:accent2>
      <a:accent3>
        <a:srgbClr val="645950"/>
      </a:accent3>
      <a:accent4>
        <a:srgbClr val="CCCCCC"/>
      </a:accent4>
      <a:accent5>
        <a:srgbClr val="855723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219</Words>
  <Characters>1417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Gonyea, Robert Michael</cp:lastModifiedBy>
  <cp:revision>18</cp:revision>
  <dcterms:created xsi:type="dcterms:W3CDTF">2020-06-10T16:58:00Z</dcterms:created>
  <dcterms:modified xsi:type="dcterms:W3CDTF">2020-06-29T00:36:00Z</dcterms:modified>
</cp:coreProperties>
</file>